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page">
              <wp:posOffset>6918325</wp:posOffset>
            </wp:positionH>
            <wp:positionV relativeFrom="page">
              <wp:posOffset>564515</wp:posOffset>
            </wp:positionV>
            <wp:extent cx="264795" cy="567690"/>
            <wp:effectExtent l="0" t="0" r="1905" b="3810"/>
            <wp:wrapNone/>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20"/>
                    <a:stretch>
                      <a:fillRect/>
                    </a:stretch>
                  </pic:blipFill>
                  <pic:spPr>
                    <a:xfrm>
                      <a:off x="0" y="0"/>
                      <a:ext cx="264795" cy="567690"/>
                    </a:xfrm>
                    <a:prstGeom prst="rect">
                      <a:avLst/>
                    </a:prstGeom>
                    <a:noFill/>
                    <a:ln>
                      <a:noFill/>
                    </a:ln>
                  </pic:spPr>
                </pic:pic>
              </a:graphicData>
            </a:graphic>
          </wp:anchor>
        </w:drawing>
      </w:r>
    </w:p>
    <w:p>
      <w:pPr>
        <w:rPr>
          <w:rFonts w:hAnsi="宋体" w:cs="宋体"/>
          <w:b/>
          <w:color w:val="000000" w:themeColor="text1"/>
          <w:sz w:val="36"/>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1" locked="0" layoutInCell="1" allowOverlap="1">
            <wp:simplePos x="0" y="0"/>
            <wp:positionH relativeFrom="column">
              <wp:posOffset>1003300</wp:posOffset>
            </wp:positionH>
            <wp:positionV relativeFrom="paragraph">
              <wp:posOffset>318135</wp:posOffset>
            </wp:positionV>
            <wp:extent cx="3771900" cy="1551940"/>
            <wp:effectExtent l="0" t="0" r="0" b="10160"/>
            <wp:wrapThrough wrapText="bothSides">
              <wp:wrapPolygon>
                <wp:start x="0" y="0"/>
                <wp:lineTo x="0" y="21211"/>
                <wp:lineTo x="21491" y="21211"/>
                <wp:lineTo x="21491" y="0"/>
                <wp:lineTo x="0" y="0"/>
              </wp:wrapPolygon>
            </wp:wrapThrough>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21"/>
                    <a:stretch>
                      <a:fillRect/>
                    </a:stretch>
                  </pic:blipFill>
                  <pic:spPr>
                    <a:xfrm>
                      <a:off x="0" y="0"/>
                      <a:ext cx="3771900" cy="1551940"/>
                    </a:xfrm>
                    <a:prstGeom prst="rect">
                      <a:avLst/>
                    </a:prstGeom>
                    <a:noFill/>
                    <a:ln>
                      <a:noFill/>
                    </a:ln>
                  </pic:spPr>
                </pic:pic>
              </a:graphicData>
            </a:graphic>
          </wp:anchor>
        </w:drawing>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Fonts w:hAnsi="宋体"/>
          <w:b/>
          <w:color w:val="000000" w:themeColor="text1"/>
          <w:sz w:val="48"/>
          <w:szCs w:val="48"/>
          <w14:textFill>
            <w14:solidFill>
              <w14:schemeClr w14:val="tx1"/>
            </w14:solidFill>
          </w14:textFill>
        </w:rPr>
      </w:pPr>
    </w:p>
    <w:p>
      <w:pPr>
        <w:spacing w:line="360" w:lineRule="auto"/>
        <w:rPr>
          <w:rFonts w:hAnsi="宋体"/>
          <w:b/>
          <w:color w:val="000000" w:themeColor="text1"/>
          <w:sz w:val="48"/>
          <w:szCs w:val="48"/>
          <w14:textFill>
            <w14:solidFill>
              <w14:schemeClr w14:val="tx1"/>
            </w14:solidFill>
          </w14:textFill>
        </w:rPr>
      </w:pPr>
    </w:p>
    <w:p>
      <w:pPr>
        <w:spacing w:line="360" w:lineRule="auto"/>
        <w:jc w:val="center"/>
        <w:rPr>
          <w:rFonts w:hint="eastAsia" w:eastAsia="宋体"/>
          <w:b/>
          <w:bCs/>
          <w:color w:val="000000" w:themeColor="text1"/>
          <w:sz w:val="52"/>
          <w:szCs w:val="52"/>
          <w:lang w:eastAsia="zh-CN"/>
          <w14:textFill>
            <w14:solidFill>
              <w14:schemeClr w14:val="tx1"/>
            </w14:solidFill>
          </w14:textFill>
        </w:rPr>
      </w:pPr>
      <w:r>
        <w:rPr>
          <w:rFonts w:hint="eastAsia"/>
          <w:b/>
          <w:bCs/>
          <w:color w:val="000000" w:themeColor="text1"/>
          <w:sz w:val="52"/>
          <w:szCs w:val="52"/>
          <w:lang w:eastAsia="zh-CN"/>
          <w14:textFill>
            <w14:solidFill>
              <w14:schemeClr w14:val="tx1"/>
            </w14:solidFill>
          </w14:textFill>
        </w:rPr>
        <w:t>城关公安分局购置装备项目</w:t>
      </w:r>
    </w:p>
    <w:p>
      <w:pPr>
        <w:spacing w:line="360" w:lineRule="auto"/>
        <w:ind w:firstLine="402" w:firstLineChars="100"/>
        <w:jc w:val="center"/>
        <w:rPr>
          <w:rFonts w:hint="eastAsia" w:hAnsi="宋体" w:cs="宋体"/>
          <w:b/>
          <w:color w:val="000000" w:themeColor="text1"/>
          <w:sz w:val="40"/>
          <w:szCs w:val="36"/>
          <w:lang w:eastAsia="zh-CN"/>
          <w14:textFill>
            <w14:solidFill>
              <w14:schemeClr w14:val="tx1"/>
            </w14:solidFill>
          </w14:textFill>
        </w:rPr>
      </w:pPr>
      <w:r>
        <w:rPr>
          <w:rFonts w:hint="eastAsia" w:hAnsi="宋体"/>
          <w:b/>
          <w:bCs/>
          <w:color w:val="000000" w:themeColor="text1"/>
          <w:sz w:val="40"/>
          <w:szCs w:val="40"/>
          <w14:textFill>
            <w14:solidFill>
              <w14:schemeClr w14:val="tx1"/>
            </w14:solidFill>
          </w14:textFill>
        </w:rPr>
        <w:t>招标编号：</w:t>
      </w:r>
      <w:r>
        <w:rPr>
          <w:rFonts w:hint="eastAsia" w:hAnsi="宋体" w:cs="宋体"/>
          <w:b/>
          <w:color w:val="000000" w:themeColor="text1"/>
          <w:sz w:val="40"/>
          <w:szCs w:val="36"/>
          <w:lang w:eastAsia="zh-CN"/>
          <w14:textFill>
            <w14:solidFill>
              <w14:schemeClr w14:val="tx1"/>
            </w14:solidFill>
          </w14:textFill>
        </w:rPr>
        <w:t>WZZB-2023-050</w:t>
      </w:r>
    </w:p>
    <w:p>
      <w:pPr>
        <w:pStyle w:val="2"/>
        <w:rPr>
          <w:rFonts w:hint="eastAsia"/>
          <w:color w:val="000000" w:themeColor="text1"/>
          <w14:textFill>
            <w14:solidFill>
              <w14:schemeClr w14:val="tx1"/>
            </w14:solidFill>
          </w14:textFill>
        </w:rPr>
      </w:pPr>
    </w:p>
    <w:p>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招 标 文 件</w:t>
      </w:r>
    </w:p>
    <w:p>
      <w:pPr>
        <w:rPr>
          <w:color w:val="000000" w:themeColor="text1"/>
          <w14:textFill>
            <w14:solidFill>
              <w14:schemeClr w14:val="tx1"/>
            </w14:solidFill>
          </w14:textFill>
        </w:rPr>
      </w:pPr>
    </w:p>
    <w:p>
      <w:pPr>
        <w:jc w:val="both"/>
        <w:rPr>
          <w:color w:val="000000" w:themeColor="text1"/>
          <w:sz w:val="36"/>
          <w:szCs w:val="36"/>
          <w14:textFill>
            <w14:solidFill>
              <w14:schemeClr w14:val="tx1"/>
            </w14:solidFill>
          </w14:textFill>
        </w:rPr>
      </w:pPr>
      <w:bookmarkStart w:id="0" w:name="_Hlt101233737"/>
      <w:bookmarkEnd w:id="0"/>
      <w:bookmarkStart w:id="1" w:name="_Hlt101843627"/>
      <w:bookmarkEnd w:id="1"/>
      <w:bookmarkStart w:id="2" w:name="_Toc217446030"/>
      <w:bookmarkStart w:id="3" w:name="_Toc183682338"/>
    </w:p>
    <w:p>
      <w:pPr>
        <w:pStyle w:val="2"/>
        <w:rPr>
          <w:color w:val="000000" w:themeColor="text1"/>
          <w:sz w:val="36"/>
          <w:szCs w:val="36"/>
          <w14:textFill>
            <w14:solidFill>
              <w14:schemeClr w14:val="tx1"/>
            </w14:solidFill>
          </w14:textFill>
        </w:rPr>
      </w:pPr>
    </w:p>
    <w:p>
      <w:pPr>
        <w:pStyle w:val="4"/>
        <w:rPr>
          <w:color w:val="000000" w:themeColor="text1"/>
          <w14:textFill>
            <w14:solidFill>
              <w14:schemeClr w14:val="tx1"/>
            </w14:solidFill>
          </w14:textFill>
        </w:rPr>
      </w:pPr>
    </w:p>
    <w:p>
      <w:pPr>
        <w:jc w:val="center"/>
        <w:rPr>
          <w:rFonts w:hint="eastAsia" w:eastAsia="宋体"/>
          <w:color w:val="000000" w:themeColor="text1"/>
          <w:sz w:val="36"/>
          <w:szCs w:val="36"/>
          <w:lang w:eastAsia="zh-CN"/>
          <w14:textFill>
            <w14:solidFill>
              <w14:schemeClr w14:val="tx1"/>
            </w14:solidFill>
          </w14:textFill>
        </w:rPr>
      </w:pPr>
      <w:r>
        <w:rPr>
          <w:rFonts w:hint="eastAsia"/>
          <w:color w:val="000000" w:themeColor="text1"/>
          <w:sz w:val="36"/>
          <w:szCs w:val="36"/>
          <w14:textFill>
            <w14:solidFill>
              <w14:schemeClr w14:val="tx1"/>
            </w14:solidFill>
          </w14:textFill>
        </w:rPr>
        <w:t>采 购  人：</w:t>
      </w:r>
      <w:r>
        <w:rPr>
          <w:rFonts w:hint="eastAsia"/>
          <w:color w:val="000000" w:themeColor="text1"/>
          <w:sz w:val="36"/>
          <w:szCs w:val="36"/>
          <w:lang w:eastAsia="zh-CN"/>
          <w14:textFill>
            <w14:solidFill>
              <w14:schemeClr w14:val="tx1"/>
            </w14:solidFill>
          </w14:textFill>
        </w:rPr>
        <w:t>拉萨市公安局城关公安分局</w:t>
      </w:r>
    </w:p>
    <w:p>
      <w:pPr>
        <w:jc w:val="center"/>
        <w:rPr>
          <w:color w:val="000000" w:themeColor="text1"/>
          <w:sz w:val="36"/>
          <w:szCs w:val="36"/>
          <w14:textFill>
            <w14:solidFill>
              <w14:schemeClr w14:val="tx1"/>
            </w14:solidFill>
          </w14:textFill>
        </w:rPr>
      </w:pPr>
    </w:p>
    <w:p>
      <w:pPr>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采购代理机构：四川五洲招标代理有限公司</w:t>
      </w:r>
    </w:p>
    <w:p>
      <w:pPr>
        <w:jc w:val="center"/>
        <w:rPr>
          <w:rFonts w:hAnsi="宋体" w:cs="宋体"/>
          <w:b/>
          <w:color w:val="000000" w:themeColor="text1"/>
          <w:sz w:val="36"/>
          <w:szCs w:val="36"/>
          <w14:textFill>
            <w14:solidFill>
              <w14:schemeClr w14:val="tx1"/>
            </w14:solidFill>
          </w14:textFill>
        </w:rPr>
      </w:pPr>
    </w:p>
    <w:p>
      <w:pPr>
        <w:jc w:val="center"/>
        <w:rPr>
          <w:rFonts w:hAnsi="宋体" w:cs="宋体"/>
          <w:b/>
          <w:color w:val="000000" w:themeColor="text1"/>
          <w:sz w:val="36"/>
          <w:szCs w:val="36"/>
          <w14:textFill>
            <w14:solidFill>
              <w14:schemeClr w14:val="tx1"/>
            </w14:solidFill>
          </w14:textFill>
        </w:rPr>
      </w:pPr>
      <w:r>
        <w:rPr>
          <w:rFonts w:hAnsi="宋体"/>
          <w:color w:val="000000" w:themeColor="text1"/>
          <w:sz w:val="36"/>
          <w:szCs w:val="36"/>
          <w14:textFill>
            <w14:solidFill>
              <w14:schemeClr w14:val="tx1"/>
            </w14:solidFill>
          </w14:textFill>
        </w:rPr>
        <w:drawing>
          <wp:anchor distT="0" distB="0" distL="114300" distR="114300" simplePos="0" relativeHeight="251659264" behindDoc="0" locked="0" layoutInCell="1" allowOverlap="1">
            <wp:simplePos x="0" y="0"/>
            <wp:positionH relativeFrom="column">
              <wp:posOffset>-118745</wp:posOffset>
            </wp:positionH>
            <wp:positionV relativeFrom="paragraph">
              <wp:posOffset>556895</wp:posOffset>
            </wp:positionV>
            <wp:extent cx="282575" cy="577215"/>
            <wp:effectExtent l="0" t="0" r="3175" b="1333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22"/>
                    <a:stretch>
                      <a:fillRect/>
                    </a:stretch>
                  </pic:blipFill>
                  <pic:spPr>
                    <a:xfrm>
                      <a:off x="0" y="0"/>
                      <a:ext cx="282575" cy="577215"/>
                    </a:xfrm>
                    <a:prstGeom prst="rect">
                      <a:avLst/>
                    </a:prstGeom>
                    <a:noFill/>
                    <a:ln>
                      <a:noFill/>
                    </a:ln>
                  </pic:spPr>
                </pic:pic>
              </a:graphicData>
            </a:graphic>
          </wp:anchor>
        </w:drawing>
      </w:r>
      <w:r>
        <w:rPr>
          <w:rFonts w:hint="eastAsia" w:hAnsi="宋体" w:cs="宋体"/>
          <w:b/>
          <w:color w:val="000000" w:themeColor="text1"/>
          <w:sz w:val="36"/>
          <w:szCs w:val="36"/>
          <w14:textFill>
            <w14:solidFill>
              <w14:schemeClr w14:val="tx1"/>
            </w14:solidFill>
          </w14:textFill>
        </w:rPr>
        <w:t>2023年</w:t>
      </w:r>
      <w:r>
        <w:rPr>
          <w:rFonts w:hint="eastAsia" w:hAnsi="宋体" w:cs="宋体"/>
          <w:b/>
          <w:color w:val="000000" w:themeColor="text1"/>
          <w:sz w:val="36"/>
          <w:szCs w:val="36"/>
          <w:lang w:val="en-US" w:eastAsia="zh-CN"/>
          <w14:textFill>
            <w14:solidFill>
              <w14:schemeClr w14:val="tx1"/>
            </w14:solidFill>
          </w14:textFill>
        </w:rPr>
        <w:t>11</w:t>
      </w:r>
      <w:r>
        <w:rPr>
          <w:rFonts w:hint="eastAsia" w:hAnsi="宋体" w:cs="宋体"/>
          <w:b/>
          <w:color w:val="000000" w:themeColor="text1"/>
          <w:sz w:val="36"/>
          <w:szCs w:val="36"/>
          <w14:textFill>
            <w14:solidFill>
              <w14:schemeClr w14:val="tx1"/>
            </w14:solidFill>
          </w14:textFill>
        </w:rPr>
        <w:t>月</w:t>
      </w:r>
    </w:p>
    <w:p>
      <w:pPr>
        <w:pStyle w:val="12"/>
        <w:spacing w:before="0" w:after="0" w:line="360" w:lineRule="auto"/>
        <w:jc w:val="center"/>
        <w:rPr>
          <w:rFonts w:ascii="宋体" w:hAnsi="宋体" w:eastAsia="宋体" w:cs="宋体"/>
          <w:bCs w:val="0"/>
          <w:color w:val="000000" w:themeColor="text1"/>
          <w:sz w:val="36"/>
          <w14:textFill>
            <w14:solidFill>
              <w14:schemeClr w14:val="tx1"/>
            </w14:solidFill>
          </w14:textFill>
        </w:rPr>
        <w:sectPr>
          <w:headerReference r:id="rId3" w:type="default"/>
          <w:footerReference r:id="rId4" w:type="default"/>
          <w:pgSz w:w="11907" w:h="16840"/>
          <w:pgMar w:top="851" w:right="1134" w:bottom="851" w:left="1418" w:header="471" w:footer="0" w:gutter="0"/>
          <w:cols w:space="720" w:num="1"/>
          <w:docGrid w:linePitch="312" w:charSpace="0"/>
        </w:sectPr>
      </w:pPr>
    </w:p>
    <w:p>
      <w:pPr>
        <w:rPr>
          <w:color w:val="000000" w:themeColor="text1"/>
          <w14:textFill>
            <w14:solidFill>
              <w14:schemeClr w14:val="tx1"/>
            </w14:solidFill>
          </w14:textFill>
        </w:rPr>
      </w:pPr>
    </w:p>
    <w:p>
      <w:pPr>
        <w:rPr>
          <w:color w:val="000000" w:themeColor="text1"/>
          <w14:textFill>
            <w14:solidFill>
              <w14:schemeClr w14:val="tx1"/>
            </w14:solidFill>
          </w14:textFill>
        </w:rPr>
      </w:pPr>
      <w:bookmarkStart w:id="4" w:name="_Toc12069"/>
    </w:p>
    <w:p>
      <w:pPr>
        <w:jc w:val="center"/>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目    录</w:t>
      </w:r>
      <w:bookmarkEnd w:id="4"/>
    </w:p>
    <w:p>
      <w:pPr>
        <w:spacing w:line="360" w:lineRule="auto"/>
        <w:rPr>
          <w:rFonts w:hAnsi="宋体"/>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pacing w:line="360" w:lineRule="auto"/>
        <w:rPr>
          <w:rFonts w:hAnsi="宋体"/>
          <w:color w:val="000000" w:themeColor="text1"/>
          <w14:textFill>
            <w14:solidFill>
              <w14:schemeClr w14:val="tx1"/>
            </w14:solidFill>
          </w14:textFill>
        </w:rPr>
      </w:pPr>
    </w:p>
    <w:p>
      <w:pPr>
        <w:pStyle w:val="24"/>
        <w:tabs>
          <w:tab w:val="right" w:leader="dot" w:pos="9355"/>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"1-1"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_Toc7024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第一章  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tabs>
          <w:tab w:val="right" w:leader="dot" w:pos="9355"/>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_Toc30855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_Toc30855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tabs>
          <w:tab w:val="right" w:leader="dot" w:pos="9355"/>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_Toc27062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第三章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_Toc27062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tabs>
          <w:tab w:val="right" w:leader="dot" w:pos="9355"/>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_Toc15204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第四章投标人和投标产品的资格、资质性及其他类似效力要求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_Toc15204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tabs>
          <w:tab w:val="right" w:leader="dot" w:pos="9355"/>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_Toc1516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第五章 投标人应当提供的资格、资质性及其他类似效力要求的相关证明材料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tabs>
          <w:tab w:val="right" w:leader="dot" w:pos="9355"/>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_Toc18247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第六章 本项目技术、服务、政府采购履约主要条款及其他要求条款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tabs>
          <w:tab w:val="right" w:leader="dot" w:pos="9355"/>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_Toc16717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第七章  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_Toc16717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4"/>
        <w:tabs>
          <w:tab w:val="right" w:leader="dot" w:pos="9355"/>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_Toc30251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第八章 政府采购合同（草案）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_Toc30251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rPr>
          <w:color w:val="000000" w:themeColor="text1"/>
          <w14:textFill>
            <w14:solidFill>
              <w14:schemeClr w14:val="tx1"/>
            </w14:solidFill>
          </w14:textFill>
        </w:rPr>
        <w:fldChar w:fldCharType="end"/>
      </w:r>
    </w:p>
    <w:bookmarkEnd w:id="2"/>
    <w:bookmarkEnd w:id="3"/>
    <w:p>
      <w:pPr>
        <w:pStyle w:val="7"/>
        <w:rPr>
          <w:color w:val="000000" w:themeColor="text1"/>
          <w14:textFill>
            <w14:solidFill>
              <w14:schemeClr w14:val="tx1"/>
            </w14:solidFill>
          </w14:textFill>
        </w:rPr>
        <w:sectPr>
          <w:headerReference r:id="rId5" w:type="default"/>
          <w:footerReference r:id="rId6" w:type="default"/>
          <w:pgSz w:w="11907" w:h="16840"/>
          <w:pgMar w:top="1134" w:right="1134" w:bottom="851" w:left="1418" w:header="851" w:footer="992" w:gutter="0"/>
          <w:cols w:space="720" w:num="1"/>
          <w:docGrid w:linePitch="312" w:charSpace="0"/>
        </w:sectPr>
      </w:pPr>
      <w:bookmarkStart w:id="5" w:name="_Toc6743"/>
      <w:bookmarkStart w:id="6" w:name="_Toc12289"/>
    </w:p>
    <w:bookmarkEnd w:id="5"/>
    <w:bookmarkEnd w:id="6"/>
    <w:p>
      <w:pPr>
        <w:pStyle w:val="7"/>
        <w:rPr>
          <w:color w:val="000000" w:themeColor="text1"/>
          <w14:textFill>
            <w14:solidFill>
              <w14:schemeClr w14:val="tx1"/>
            </w14:solidFill>
          </w14:textFill>
        </w:rPr>
      </w:pPr>
      <w:bookmarkStart w:id="7" w:name="_Toc19391"/>
      <w:bookmarkStart w:id="8" w:name="_Toc7024"/>
      <w:bookmarkStart w:id="9" w:name="_Toc213397009"/>
      <w:bookmarkStart w:id="10" w:name="_Toc213396945"/>
      <w:bookmarkStart w:id="11" w:name="_Toc213496267"/>
      <w:bookmarkStart w:id="12" w:name="_Toc7915"/>
      <w:bookmarkStart w:id="13" w:name="_Toc217446031"/>
      <w:bookmarkStart w:id="14" w:name="_Toc213396759"/>
      <w:bookmarkStart w:id="15" w:name="_Toc20736"/>
      <w:bookmarkStart w:id="16" w:name="_Toc89075871"/>
      <w:bookmarkStart w:id="17" w:name="_Toc77400776"/>
      <w:bookmarkStart w:id="18" w:name="_Toc183582202"/>
      <w:bookmarkStart w:id="19" w:name="_Toc183682339"/>
      <w:r>
        <w:rPr>
          <w:rFonts w:hint="eastAsia"/>
          <w:color w:val="000000" w:themeColor="text1"/>
          <w14:textFill>
            <w14:solidFill>
              <w14:schemeClr w14:val="tx1"/>
            </w14:solidFill>
          </w14:textFill>
        </w:rPr>
        <w:t>第一章  招标公告</w:t>
      </w:r>
      <w:bookmarkEnd w:id="7"/>
      <w:bookmarkEnd w:id="8"/>
    </w:p>
    <w:tbl>
      <w:tblPr>
        <w:tblStyle w:val="2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0020" w:type="dxa"/>
          </w:tcPr>
          <w:p>
            <w:pPr>
              <w:pStyle w:val="3"/>
              <w:autoSpaceDE w:val="0"/>
              <w:autoSpaceDN w:val="0"/>
              <w:adjustRightInd w:val="0"/>
              <w:ind w:firstLine="500" w:firstLineChars="200"/>
              <w:rPr>
                <w:rFonts w:ascii="宋体" w:hAnsi="宋体"/>
                <w:color w:val="000000" w:themeColor="text1"/>
                <w:kern w:val="0"/>
                <w:sz w:val="25"/>
                <w:szCs w:val="22"/>
                <w14:textFill>
                  <w14:solidFill>
                    <w14:schemeClr w14:val="tx1"/>
                  </w14:solidFill>
                </w14:textFill>
              </w:rPr>
            </w:pPr>
            <w:r>
              <w:rPr>
                <w:rFonts w:hint="eastAsia" w:ascii="宋体" w:hAnsi="宋体"/>
                <w:color w:val="000000" w:themeColor="text1"/>
                <w:kern w:val="0"/>
                <w:sz w:val="25"/>
                <w:szCs w:val="22"/>
                <w14:textFill>
                  <w14:solidFill>
                    <w14:schemeClr w14:val="tx1"/>
                  </w14:solidFill>
                </w14:textFill>
              </w:rPr>
              <w:t>项目概况</w:t>
            </w:r>
          </w:p>
          <w:p>
            <w:pPr>
              <w:pStyle w:val="3"/>
              <w:autoSpaceDE w:val="0"/>
              <w:autoSpaceDN w:val="0"/>
              <w:adjustRightInd w:val="0"/>
              <w:ind w:firstLine="480" w:firstLineChars="200"/>
              <w:rPr>
                <w:color w:val="000000" w:themeColor="text1"/>
                <w14:textFill>
                  <w14:solidFill>
                    <w14:schemeClr w14:val="tx1"/>
                  </w14:solidFill>
                </w14:textFill>
              </w:rPr>
            </w:pPr>
            <w:r>
              <w:rPr>
                <w:rFonts w:hint="eastAsia"/>
                <w:color w:val="000000" w:themeColor="text1"/>
                <w:sz w:val="24"/>
                <w:lang w:eastAsia="zh-CN"/>
                <w14:textFill>
                  <w14:solidFill>
                    <w14:schemeClr w14:val="tx1"/>
                  </w14:solidFill>
                </w14:textFill>
              </w:rPr>
              <w:t>城关公安分局购置装备项目</w:t>
            </w:r>
            <w:r>
              <w:rPr>
                <w:rFonts w:hint="eastAsia" w:ascii="宋体" w:hAnsi="宋体"/>
                <w:color w:val="000000" w:themeColor="text1"/>
                <w:kern w:val="0"/>
                <w:sz w:val="25"/>
                <w:szCs w:val="22"/>
                <w14:textFill>
                  <w14:solidFill>
                    <w14:schemeClr w14:val="tx1"/>
                  </w14:solidFill>
                </w14:textFill>
              </w:rPr>
              <w:t>的潜在投标人应在西藏自治区公共资源交易网（http://ggzy.xizang.gov.cn/）获取招标文件，并于 2023年</w:t>
            </w:r>
            <w:r>
              <w:rPr>
                <w:rFonts w:hint="eastAsia" w:ascii="宋体" w:hAnsi="宋体"/>
                <w:color w:val="000000" w:themeColor="text1"/>
                <w:kern w:val="0"/>
                <w:sz w:val="25"/>
                <w:szCs w:val="22"/>
                <w:u w:val="single"/>
                <w:lang w:val="en-US" w:eastAsia="zh-CN"/>
                <w14:textFill>
                  <w14:solidFill>
                    <w14:schemeClr w14:val="tx1"/>
                  </w14:solidFill>
                </w14:textFill>
              </w:rPr>
              <w:t xml:space="preserve">  12  </w:t>
            </w:r>
            <w:r>
              <w:rPr>
                <w:rFonts w:hint="eastAsia" w:ascii="宋体" w:hAnsi="宋体"/>
                <w:color w:val="000000" w:themeColor="text1"/>
                <w:kern w:val="0"/>
                <w:sz w:val="25"/>
                <w:szCs w:val="22"/>
                <w14:textFill>
                  <w14:solidFill>
                    <w14:schemeClr w14:val="tx1"/>
                  </w14:solidFill>
                </w14:textFill>
              </w:rPr>
              <w:t>月</w:t>
            </w:r>
            <w:r>
              <w:rPr>
                <w:rFonts w:hint="eastAsia" w:ascii="宋体" w:hAnsi="宋体"/>
                <w:color w:val="000000" w:themeColor="text1"/>
                <w:kern w:val="0"/>
                <w:sz w:val="25"/>
                <w:szCs w:val="22"/>
                <w:u w:val="single"/>
                <w:lang w:val="en-US" w:eastAsia="zh-CN"/>
                <w14:textFill>
                  <w14:solidFill>
                    <w14:schemeClr w14:val="tx1"/>
                  </w14:solidFill>
                </w14:textFill>
              </w:rPr>
              <w:t xml:space="preserve">  15</w:t>
            </w:r>
            <w:r>
              <w:rPr>
                <w:rFonts w:hint="eastAsia" w:ascii="宋体" w:hAnsi="宋体"/>
                <w:color w:val="000000" w:themeColor="text1"/>
                <w:kern w:val="0"/>
                <w:sz w:val="25"/>
                <w:szCs w:val="22"/>
                <w14:textFill>
                  <w14:solidFill>
                    <w14:schemeClr w14:val="tx1"/>
                  </w14:solidFill>
                </w14:textFill>
              </w:rPr>
              <w:t>日</w:t>
            </w:r>
            <w:r>
              <w:rPr>
                <w:rFonts w:hint="eastAsia" w:ascii="宋体" w:hAnsi="宋体"/>
                <w:color w:val="000000" w:themeColor="text1"/>
                <w:kern w:val="0"/>
                <w:sz w:val="25"/>
                <w:szCs w:val="22"/>
                <w:u w:val="single"/>
                <w:lang w:val="en-US" w:eastAsia="zh-CN"/>
                <w14:textFill>
                  <w14:solidFill>
                    <w14:schemeClr w14:val="tx1"/>
                  </w14:solidFill>
                </w14:textFill>
              </w:rPr>
              <w:t xml:space="preserve"> 11 </w:t>
            </w:r>
            <w:r>
              <w:rPr>
                <w:rFonts w:hint="eastAsia" w:ascii="宋体" w:hAnsi="宋体"/>
                <w:color w:val="000000" w:themeColor="text1"/>
                <w:kern w:val="0"/>
                <w:sz w:val="25"/>
                <w:szCs w:val="22"/>
                <w14:textFill>
                  <w14:solidFill>
                    <w14:schemeClr w14:val="tx1"/>
                  </w14:solidFill>
                </w14:textFill>
              </w:rPr>
              <w:t>时</w:t>
            </w:r>
            <w:r>
              <w:rPr>
                <w:rFonts w:hint="eastAsia" w:ascii="宋体" w:hAnsi="宋体"/>
                <w:color w:val="000000" w:themeColor="text1"/>
                <w:kern w:val="0"/>
                <w:sz w:val="25"/>
                <w:szCs w:val="22"/>
                <w:u w:val="single"/>
                <w:lang w:val="en-US" w:eastAsia="zh-CN"/>
                <w14:textFill>
                  <w14:solidFill>
                    <w14:schemeClr w14:val="tx1"/>
                  </w14:solidFill>
                </w14:textFill>
              </w:rPr>
              <w:t xml:space="preserve">    30</w:t>
            </w:r>
            <w:r>
              <w:rPr>
                <w:rFonts w:hint="eastAsia" w:ascii="宋体" w:hAnsi="宋体"/>
                <w:color w:val="000000" w:themeColor="text1"/>
                <w:kern w:val="0"/>
                <w:sz w:val="25"/>
                <w:szCs w:val="22"/>
                <w14:textFill>
                  <w14:solidFill>
                    <w14:schemeClr w14:val="tx1"/>
                  </w14:solidFill>
                </w14:textFill>
              </w:rPr>
              <w:t>分（北京时间）前递交投标文件。</w:t>
            </w:r>
          </w:p>
        </w:tc>
      </w:tr>
    </w:tbl>
    <w:p>
      <w:pP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一、项目基本情况</w:t>
      </w:r>
    </w:p>
    <w:p>
      <w:pPr>
        <w:keepNext w:val="0"/>
        <w:keepLines w:val="0"/>
        <w:pageBreakBefore w:val="0"/>
        <w:kinsoku/>
        <w:wordWrap/>
        <w:overflowPunct/>
        <w:topLinePunct w:val="0"/>
        <w:bidi w:val="0"/>
        <w:spacing w:line="360" w:lineRule="auto"/>
        <w:ind w:firstLine="482" w:firstLineChars="200"/>
        <w:textAlignment w:val="auto"/>
        <w:rPr>
          <w:rFonts w:hint="eastAsia" w:hAnsi="宋体" w:eastAsia="宋体" w:cs="宋体"/>
          <w:bCs/>
          <w:color w:val="000000" w:themeColor="text1"/>
          <w:sz w:val="24"/>
          <w:lang w:eastAsia="zh-CN"/>
          <w14:textFill>
            <w14:solidFill>
              <w14:schemeClr w14:val="tx1"/>
            </w14:solidFill>
          </w14:textFill>
        </w:rPr>
      </w:pPr>
      <w:r>
        <w:rPr>
          <w:rFonts w:hint="eastAsia" w:hAnsi="宋体" w:cs="宋体"/>
          <w:b/>
          <w:color w:val="000000" w:themeColor="text1"/>
          <w:sz w:val="24"/>
          <w14:textFill>
            <w14:solidFill>
              <w14:schemeClr w14:val="tx1"/>
            </w14:solidFill>
          </w14:textFill>
        </w:rPr>
        <w:t>项目编号：</w:t>
      </w:r>
      <w:r>
        <w:rPr>
          <w:rFonts w:hint="eastAsia" w:hAnsi="宋体" w:cs="宋体"/>
          <w:bCs/>
          <w:color w:val="000000" w:themeColor="text1"/>
          <w:sz w:val="24"/>
          <w:lang w:eastAsia="zh-CN"/>
          <w14:textFill>
            <w14:solidFill>
              <w14:schemeClr w14:val="tx1"/>
            </w14:solidFill>
          </w14:textFill>
        </w:rPr>
        <w:t>WZZB-2023-050</w:t>
      </w:r>
    </w:p>
    <w:p>
      <w:pPr>
        <w:keepNext w:val="0"/>
        <w:keepLines w:val="0"/>
        <w:pageBreakBefore w:val="0"/>
        <w:kinsoku/>
        <w:wordWrap/>
        <w:overflowPunct/>
        <w:topLinePunct w:val="0"/>
        <w:bidi w:val="0"/>
        <w:spacing w:line="360" w:lineRule="auto"/>
        <w:ind w:firstLine="482" w:firstLineChars="200"/>
        <w:textAlignment w:val="auto"/>
        <w:rPr>
          <w:rFonts w:hint="eastAsia"/>
          <w:color w:val="000000" w:themeColor="text1"/>
          <w:sz w:val="24"/>
          <w:szCs w:val="24"/>
          <w:lang w:eastAsia="zh-CN"/>
          <w14:textFill>
            <w14:solidFill>
              <w14:schemeClr w14:val="tx1"/>
            </w14:solidFill>
          </w14:textFill>
        </w:rPr>
      </w:pPr>
      <w:r>
        <w:rPr>
          <w:rFonts w:hint="eastAsia" w:hAnsi="宋体" w:cs="宋体"/>
          <w:b/>
          <w:color w:val="000000" w:themeColor="text1"/>
          <w:sz w:val="24"/>
          <w14:textFill>
            <w14:solidFill>
              <w14:schemeClr w14:val="tx1"/>
            </w14:solidFill>
          </w14:textFill>
        </w:rPr>
        <w:t>项目名称：</w:t>
      </w:r>
      <w:r>
        <w:rPr>
          <w:rFonts w:hint="eastAsia"/>
          <w:color w:val="000000" w:themeColor="text1"/>
          <w:sz w:val="24"/>
          <w:szCs w:val="24"/>
          <w:lang w:eastAsia="zh-CN"/>
          <w14:textFill>
            <w14:solidFill>
              <w14:schemeClr w14:val="tx1"/>
            </w14:solidFill>
          </w14:textFill>
        </w:rPr>
        <w:t>城关公安分局购置装备项目</w:t>
      </w:r>
    </w:p>
    <w:p>
      <w:pPr>
        <w:keepNext w:val="0"/>
        <w:keepLines w:val="0"/>
        <w:pageBreakBefore w:val="0"/>
        <w:kinsoku/>
        <w:wordWrap/>
        <w:overflowPunct/>
        <w:topLinePunct w:val="0"/>
        <w:bidi w:val="0"/>
        <w:spacing w:line="360" w:lineRule="auto"/>
        <w:ind w:firstLine="482" w:firstLineChars="200"/>
        <w:textAlignment w:val="auto"/>
        <w:rPr>
          <w:rFonts w:hint="eastAsia" w:hAnsi="宋体" w:cs="宋体"/>
          <w:b/>
          <w:color w:val="000000" w:themeColor="text1"/>
          <w:sz w:val="24"/>
          <w:lang w:val="en-US" w:eastAsia="zh-CN"/>
          <w14:textFill>
            <w14:solidFill>
              <w14:schemeClr w14:val="tx1"/>
            </w14:solidFill>
          </w14:textFill>
        </w:rPr>
      </w:pPr>
      <w:r>
        <w:rPr>
          <w:rFonts w:hint="eastAsia" w:hAnsi="宋体" w:cs="宋体"/>
          <w:b/>
          <w:color w:val="000000" w:themeColor="text1"/>
          <w:sz w:val="24"/>
          <w14:textFill>
            <w14:solidFill>
              <w14:schemeClr w14:val="tx1"/>
            </w14:solidFill>
          </w14:textFill>
        </w:rPr>
        <w:t>预算金额：</w:t>
      </w:r>
      <w:r>
        <w:rPr>
          <w:rFonts w:hint="eastAsia" w:hAnsi="宋体" w:cs="宋体"/>
          <w:bCs/>
          <w:color w:val="000000" w:themeColor="text1"/>
          <w:sz w:val="24"/>
          <w14:textFill>
            <w14:solidFill>
              <w14:schemeClr w14:val="tx1"/>
            </w14:solidFill>
          </w14:textFill>
        </w:rPr>
        <w:t>本项目共</w:t>
      </w:r>
      <w:r>
        <w:rPr>
          <w:rFonts w:hint="eastAsia" w:hAnsi="宋体" w:cs="宋体"/>
          <w:bCs/>
          <w:color w:val="000000" w:themeColor="text1"/>
          <w:sz w:val="24"/>
          <w:lang w:val="en-US" w:eastAsia="zh-CN"/>
          <w14:textFill>
            <w14:solidFill>
              <w14:schemeClr w14:val="tx1"/>
            </w14:solidFill>
          </w14:textFill>
        </w:rPr>
        <w:t>1</w:t>
      </w:r>
      <w:r>
        <w:rPr>
          <w:rFonts w:hint="eastAsia" w:hAnsi="宋体" w:cs="宋体"/>
          <w:bCs/>
          <w:color w:val="000000" w:themeColor="text1"/>
          <w:sz w:val="24"/>
          <w14:textFill>
            <w14:solidFill>
              <w14:schemeClr w14:val="tx1"/>
            </w14:solidFill>
          </w14:textFill>
        </w:rPr>
        <w:t>个</w:t>
      </w:r>
      <w:r>
        <w:rPr>
          <w:rFonts w:hint="eastAsia" w:hAnsi="宋体" w:cs="宋体"/>
          <w:bCs/>
          <w:color w:val="000000" w:themeColor="text1"/>
          <w:sz w:val="24"/>
          <w:lang w:eastAsia="zh-CN"/>
          <w14:textFill>
            <w14:solidFill>
              <w14:schemeClr w14:val="tx1"/>
            </w14:solidFill>
          </w14:textFill>
        </w:rPr>
        <w:t>包</w:t>
      </w:r>
      <w:r>
        <w:rPr>
          <w:rFonts w:hint="eastAsia" w:hAnsi="宋体" w:cs="宋体"/>
          <w:bCs/>
          <w:color w:val="000000" w:themeColor="text1"/>
          <w:sz w:val="24"/>
          <w14:textFill>
            <w14:solidFill>
              <w14:schemeClr w14:val="tx1"/>
            </w14:solidFill>
          </w14:textFill>
        </w:rPr>
        <w:t>。</w:t>
      </w:r>
      <w:r>
        <w:rPr>
          <w:rFonts w:hint="eastAsia" w:hAnsi="宋体" w:cs="宋体"/>
          <w:bCs/>
          <w:color w:val="000000" w:themeColor="text1"/>
          <w:sz w:val="24"/>
          <w:lang w:eastAsia="zh-CN"/>
          <w14:textFill>
            <w14:solidFill>
              <w14:schemeClr w14:val="tx1"/>
            </w14:solidFill>
          </w14:textFill>
        </w:rPr>
        <w:t>总金额：¥4459000.00元（大写：肆佰肆拾伍万玖仟元整）</w:t>
      </w:r>
      <w:r>
        <w:rPr>
          <w:rFonts w:hint="eastAsia" w:hAnsi="宋体" w:cs="宋体"/>
          <w:b/>
          <w:color w:val="000000" w:themeColor="text1"/>
          <w:sz w:val="24"/>
          <w:lang w:val="en-US" w:eastAsia="zh-CN"/>
          <w14:textFill>
            <w14:solidFill>
              <w14:schemeClr w14:val="tx1"/>
            </w14:solidFill>
          </w14:textFill>
        </w:rPr>
        <w:t>；</w:t>
      </w:r>
    </w:p>
    <w:p>
      <w:pPr>
        <w:keepNext w:val="0"/>
        <w:keepLines w:val="0"/>
        <w:pageBreakBefore w:val="0"/>
        <w:kinsoku/>
        <w:wordWrap/>
        <w:overflowPunct/>
        <w:topLinePunct w:val="0"/>
        <w:bidi w:val="0"/>
        <w:spacing w:line="360" w:lineRule="auto"/>
        <w:ind w:firstLine="482" w:firstLineChars="200"/>
        <w:textAlignment w:val="auto"/>
        <w:rPr>
          <w:rFonts w:hAnsi="宋体" w:cs="宋体"/>
          <w:bCs/>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最高限价：</w:t>
      </w:r>
      <w:r>
        <w:rPr>
          <w:rFonts w:hint="eastAsia" w:hAnsi="宋体" w:cs="宋体"/>
          <w:bCs/>
          <w:color w:val="000000" w:themeColor="text1"/>
          <w:sz w:val="24"/>
          <w:lang w:eastAsia="zh-CN"/>
          <w14:textFill>
            <w14:solidFill>
              <w14:schemeClr w14:val="tx1"/>
            </w14:solidFill>
          </w14:textFill>
        </w:rPr>
        <w:t>¥4459000.00元（大写：肆佰肆拾伍万玖仟元整）</w:t>
      </w:r>
      <w:r>
        <w:rPr>
          <w:rFonts w:hint="eastAsia" w:hAnsi="宋体" w:cs="宋体"/>
          <w:bCs/>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360" w:lineRule="auto"/>
        <w:ind w:firstLine="482" w:firstLineChars="200"/>
        <w:textAlignment w:val="auto"/>
        <w:rPr>
          <w:rFonts w:hAnsi="宋体" w:cs="宋体"/>
          <w:bCs/>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color w:val="000000" w:themeColor="text1"/>
          <w:sz w:val="24"/>
          <w14:textFill>
            <w14:solidFill>
              <w14:schemeClr w14:val="tx1"/>
            </w14:solidFill>
          </w14:textFill>
        </w:rPr>
        <w:t>：</w:t>
      </w:r>
      <w:r>
        <w:rPr>
          <w:rFonts w:hint="eastAsia" w:hAnsi="宋体" w:cs="宋体"/>
          <w:bCs/>
          <w:color w:val="000000" w:themeColor="text1"/>
          <w:sz w:val="24"/>
          <w:lang w:eastAsia="zh-CN"/>
          <w14:textFill>
            <w14:solidFill>
              <w14:schemeClr w14:val="tx1"/>
            </w14:solidFill>
          </w14:textFill>
        </w:rPr>
        <w:t>城关公安分局购置装备</w:t>
      </w:r>
      <w:r>
        <w:rPr>
          <w:rFonts w:hint="eastAsia" w:hAnsi="宋体" w:cs="宋体"/>
          <w:bCs/>
          <w:color w:val="000000" w:themeColor="text1"/>
          <w:sz w:val="24"/>
          <w14:textFill>
            <w14:solidFill>
              <w14:schemeClr w14:val="tx1"/>
            </w14:solidFill>
          </w14:textFill>
        </w:rPr>
        <w:t>。（具体详见招标文件第六章“本项目技术、服务、政府采购履约主要条款”）</w:t>
      </w:r>
    </w:p>
    <w:p>
      <w:pPr>
        <w:keepNext w:val="0"/>
        <w:keepLines w:val="0"/>
        <w:pageBreakBefore w:val="0"/>
        <w:kinsoku/>
        <w:wordWrap/>
        <w:overflowPunct/>
        <w:topLinePunct w:val="0"/>
        <w:bidi w:val="0"/>
        <w:spacing w:line="360" w:lineRule="auto"/>
        <w:ind w:firstLine="482" w:firstLineChars="200"/>
        <w:textAlignment w:val="auto"/>
        <w:rPr>
          <w:rFonts w:hAnsi="宋体" w:cs="宋体"/>
          <w:bCs/>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合同履行期限：</w:t>
      </w:r>
      <w:r>
        <w:rPr>
          <w:rFonts w:hint="eastAsia" w:hAnsi="宋体" w:cs="宋体"/>
          <w:b w:val="0"/>
          <w:bCs/>
          <w:color w:val="000000" w:themeColor="text1"/>
          <w:sz w:val="24"/>
          <w:lang w:eastAsia="zh-CN"/>
          <w14:textFill>
            <w14:solidFill>
              <w14:schemeClr w14:val="tx1"/>
            </w14:solidFill>
          </w14:textFill>
        </w:rPr>
        <w:t>按采购人要求执行</w:t>
      </w:r>
      <w:r>
        <w:rPr>
          <w:rFonts w:hint="eastAsia" w:hAnsi="宋体" w:cs="宋体"/>
          <w:b w:val="0"/>
          <w:bCs/>
          <w:color w:val="000000" w:themeColor="text1"/>
          <w:sz w:val="24"/>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textAlignment w:val="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本项目不接受联合体投标。</w:t>
      </w:r>
    </w:p>
    <w:p>
      <w:pPr>
        <w:keepNext w:val="0"/>
        <w:keepLines w:val="0"/>
        <w:pageBreakBefore w:val="0"/>
        <w:kinsoku/>
        <w:wordWrap/>
        <w:overflowPunct/>
        <w:topLinePunct w:val="0"/>
        <w:bidi w:val="0"/>
        <w:spacing w:line="360" w:lineRule="auto"/>
        <w:textAlignment w:val="auto"/>
        <w:rPr>
          <w:rFonts w:hAnsi="宋体" w:cs="宋体"/>
          <w:bCs/>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二、申请人的资格要求：</w:t>
      </w:r>
    </w:p>
    <w:p>
      <w:pPr>
        <w:keepNext w:val="0"/>
        <w:keepLines w:val="0"/>
        <w:pageBreakBefore w:val="0"/>
        <w:kinsoku/>
        <w:wordWrap/>
        <w:overflowPunct/>
        <w:topLinePunct w:val="0"/>
        <w:bidi w:val="0"/>
        <w:spacing w:line="360" w:lineRule="auto"/>
        <w:ind w:firstLine="482" w:firstLineChars="200"/>
        <w:textAlignment w:val="auto"/>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1.满足《中华人民共和国政府采购法》第二十二条规定：</w:t>
      </w:r>
    </w:p>
    <w:p>
      <w:pPr>
        <w:keepNext w:val="0"/>
        <w:keepLines w:val="0"/>
        <w:pageBreakBefore w:val="0"/>
        <w:kinsoku/>
        <w:wordWrap/>
        <w:overflowPunct/>
        <w:topLinePunct w:val="0"/>
        <w:autoSpaceDE w:val="0"/>
        <w:autoSpaceDN w:val="0"/>
        <w:bidi w:val="0"/>
        <w:adjustRightInd w:val="0"/>
        <w:snapToGrid w:val="0"/>
        <w:spacing w:line="360" w:lineRule="auto"/>
        <w:ind w:firstLine="660" w:firstLineChars="300"/>
        <w:jc w:val="left"/>
        <w:textAlignment w:val="auto"/>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1.1具有独立承担民事责任的能力；</w:t>
      </w:r>
    </w:p>
    <w:p>
      <w:pPr>
        <w:keepNext w:val="0"/>
        <w:keepLines w:val="0"/>
        <w:pageBreakBefore w:val="0"/>
        <w:kinsoku/>
        <w:wordWrap/>
        <w:overflowPunct/>
        <w:topLinePunct w:val="0"/>
        <w:autoSpaceDE w:val="0"/>
        <w:autoSpaceDN w:val="0"/>
        <w:bidi w:val="0"/>
        <w:adjustRightInd w:val="0"/>
        <w:snapToGrid w:val="0"/>
        <w:spacing w:line="360" w:lineRule="auto"/>
        <w:ind w:firstLine="660" w:firstLineChars="300"/>
        <w:jc w:val="left"/>
        <w:textAlignment w:val="auto"/>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1.2具有良好的商业信誉和健全的财务会计制度；</w:t>
      </w:r>
    </w:p>
    <w:p>
      <w:pPr>
        <w:keepNext w:val="0"/>
        <w:keepLines w:val="0"/>
        <w:pageBreakBefore w:val="0"/>
        <w:kinsoku/>
        <w:wordWrap/>
        <w:overflowPunct/>
        <w:topLinePunct w:val="0"/>
        <w:autoSpaceDE w:val="0"/>
        <w:autoSpaceDN w:val="0"/>
        <w:bidi w:val="0"/>
        <w:adjustRightInd w:val="0"/>
        <w:snapToGrid w:val="0"/>
        <w:spacing w:line="360" w:lineRule="auto"/>
        <w:ind w:firstLine="660" w:firstLineChars="300"/>
        <w:jc w:val="left"/>
        <w:textAlignment w:val="auto"/>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1.3具有履行合同所必需的设备和专业技术能力；</w:t>
      </w:r>
    </w:p>
    <w:p>
      <w:pPr>
        <w:keepNext w:val="0"/>
        <w:keepLines w:val="0"/>
        <w:pageBreakBefore w:val="0"/>
        <w:kinsoku/>
        <w:wordWrap/>
        <w:overflowPunct/>
        <w:topLinePunct w:val="0"/>
        <w:autoSpaceDE w:val="0"/>
        <w:autoSpaceDN w:val="0"/>
        <w:bidi w:val="0"/>
        <w:adjustRightInd w:val="0"/>
        <w:snapToGrid w:val="0"/>
        <w:spacing w:line="360" w:lineRule="auto"/>
        <w:ind w:firstLine="660" w:firstLineChars="300"/>
        <w:jc w:val="left"/>
        <w:textAlignment w:val="auto"/>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1.4有依法缴纳税收和社会保障资金的良好记录；</w:t>
      </w:r>
    </w:p>
    <w:p>
      <w:pPr>
        <w:keepNext w:val="0"/>
        <w:keepLines w:val="0"/>
        <w:pageBreakBefore w:val="0"/>
        <w:kinsoku/>
        <w:wordWrap/>
        <w:overflowPunct/>
        <w:topLinePunct w:val="0"/>
        <w:autoSpaceDE w:val="0"/>
        <w:autoSpaceDN w:val="0"/>
        <w:bidi w:val="0"/>
        <w:adjustRightInd w:val="0"/>
        <w:snapToGrid w:val="0"/>
        <w:spacing w:line="360" w:lineRule="auto"/>
        <w:ind w:firstLine="660" w:firstLineChars="300"/>
        <w:jc w:val="left"/>
        <w:textAlignment w:val="auto"/>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1.5参加政府采购活动前三年内，在经营活动中没有重大违法记录；</w:t>
      </w:r>
    </w:p>
    <w:p>
      <w:pPr>
        <w:keepNext w:val="0"/>
        <w:keepLines w:val="0"/>
        <w:pageBreakBefore w:val="0"/>
        <w:kinsoku/>
        <w:wordWrap/>
        <w:overflowPunct/>
        <w:topLinePunct w:val="0"/>
        <w:autoSpaceDE w:val="0"/>
        <w:autoSpaceDN w:val="0"/>
        <w:bidi w:val="0"/>
        <w:adjustRightInd w:val="0"/>
        <w:snapToGrid w:val="0"/>
        <w:spacing w:line="360" w:lineRule="auto"/>
        <w:ind w:firstLine="660" w:firstLineChars="300"/>
        <w:jc w:val="left"/>
        <w:textAlignment w:val="auto"/>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1.6法律、行政法规规定的其他条件。</w:t>
      </w:r>
    </w:p>
    <w:p>
      <w:pPr>
        <w:pStyle w:val="3"/>
        <w:keepNext w:val="0"/>
        <w:keepLines w:val="0"/>
        <w:pageBreakBefore w:val="0"/>
        <w:kinsoku/>
        <w:wordWrap/>
        <w:overflowPunct/>
        <w:topLinePunct w:val="0"/>
        <w:bidi w:val="0"/>
        <w:spacing w:line="360" w:lineRule="auto"/>
        <w:ind w:firstLine="482" w:firstLineChars="200"/>
        <w:textAlignment w:val="auto"/>
        <w:rPr>
          <w:rFonts w:ascii="宋体" w:hAnsi="宋体" w:cs="宋体"/>
          <w:b/>
          <w:color w:val="000000" w:themeColor="text1"/>
          <w:kern w:val="0"/>
          <w:sz w:val="24"/>
          <w:szCs w:val="22"/>
          <w14:textFill>
            <w14:solidFill>
              <w14:schemeClr w14:val="tx1"/>
            </w14:solidFill>
          </w14:textFill>
        </w:rPr>
      </w:pPr>
      <w:r>
        <w:rPr>
          <w:rFonts w:hint="eastAsia" w:ascii="宋体" w:hAnsi="宋体" w:cs="宋体"/>
          <w:b/>
          <w:color w:val="000000" w:themeColor="text1"/>
          <w:kern w:val="0"/>
          <w:sz w:val="24"/>
          <w:szCs w:val="22"/>
          <w14:textFill>
            <w14:solidFill>
              <w14:schemeClr w14:val="tx1"/>
            </w14:solidFill>
          </w14:textFill>
        </w:rPr>
        <w:t>2.落实政府采购政策需满足的资格要求：</w:t>
      </w:r>
      <w:r>
        <w:rPr>
          <w:rFonts w:hint="eastAsia" w:ascii="宋体" w:hAnsi="宋体" w:cs="宋体"/>
          <w:bCs/>
          <w:color w:val="000000" w:themeColor="text1"/>
          <w:kern w:val="0"/>
          <w:sz w:val="24"/>
          <w:szCs w:val="22"/>
          <w14:textFill>
            <w14:solidFill>
              <w14:schemeClr w14:val="tx1"/>
            </w14:solidFill>
          </w14:textFill>
        </w:rPr>
        <w:t>无。</w:t>
      </w:r>
    </w:p>
    <w:p>
      <w:pPr>
        <w:keepNext w:val="0"/>
        <w:keepLines w:val="0"/>
        <w:pageBreakBefore w:val="0"/>
        <w:kinsoku/>
        <w:wordWrap/>
        <w:overflowPunct/>
        <w:topLinePunct w:val="0"/>
        <w:autoSpaceDE w:val="0"/>
        <w:autoSpaceDN w:val="0"/>
        <w:bidi w:val="0"/>
        <w:adjustRightInd w:val="0"/>
        <w:snapToGrid w:val="0"/>
        <w:spacing w:line="360" w:lineRule="auto"/>
        <w:ind w:firstLine="482" w:firstLineChars="200"/>
        <w:jc w:val="left"/>
        <w:textAlignment w:val="auto"/>
        <w:rPr>
          <w:color w:val="000000" w:themeColor="text1"/>
          <w:sz w:val="24"/>
          <w:szCs w:val="18"/>
          <w14:textFill>
            <w14:solidFill>
              <w14:schemeClr w14:val="tx1"/>
            </w14:solidFill>
          </w14:textFill>
        </w:rPr>
      </w:pPr>
      <w:r>
        <w:rPr>
          <w:rFonts w:hint="eastAsia" w:hAnsi="宋体" w:cs="宋体"/>
          <w:b/>
          <w:color w:val="000000" w:themeColor="text1"/>
          <w:sz w:val="24"/>
          <w14:textFill>
            <w14:solidFill>
              <w14:schemeClr w14:val="tx1"/>
            </w14:solidFill>
          </w14:textFill>
        </w:rPr>
        <w:t>3.本项目的特定资格要求：</w:t>
      </w:r>
      <w:r>
        <w:rPr>
          <w:rFonts w:hint="eastAsia" w:ascii="宋体" w:hAnsi="宋体" w:cs="宋体"/>
          <w:bCs/>
          <w:color w:val="000000" w:themeColor="text1"/>
          <w:kern w:val="0"/>
          <w:sz w:val="24"/>
          <w:szCs w:val="22"/>
          <w14:textFill>
            <w14:solidFill>
              <w14:schemeClr w14:val="tx1"/>
            </w14:solidFill>
          </w14:textFill>
        </w:rPr>
        <w:t>无。</w:t>
      </w:r>
    </w:p>
    <w:p>
      <w:pPr>
        <w:keepNext w:val="0"/>
        <w:keepLines w:val="0"/>
        <w:pageBreakBefore w:val="0"/>
        <w:kinsoku/>
        <w:wordWrap/>
        <w:overflowPunct/>
        <w:topLinePunct w:val="0"/>
        <w:bidi w:val="0"/>
        <w:spacing w:line="360" w:lineRule="auto"/>
        <w:textAlignment w:val="auto"/>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三、获取招标文件</w:t>
      </w:r>
    </w:p>
    <w:p>
      <w:pPr>
        <w:pStyle w:val="28"/>
        <w:keepNext w:val="0"/>
        <w:keepLines w:val="0"/>
        <w:pageBreakBefore w:val="0"/>
        <w:shd w:val="clear" w:color="060000" w:fill="FFFFFF"/>
        <w:kinsoku/>
        <w:wordWrap/>
        <w:overflowPunct/>
        <w:topLinePunct w:val="0"/>
        <w:bidi w:val="0"/>
        <w:spacing w:before="0" w:beforeAutospacing="0" w:after="0" w:afterAutospacing="0" w:line="360" w:lineRule="auto"/>
        <w:ind w:firstLine="480"/>
        <w:jc w:val="both"/>
        <w:textAlignment w:val="auto"/>
        <w:rPr>
          <w:rFonts w:hint="eastAsia" w:eastAsia="宋体" w:cs="宋体"/>
          <w:color w:val="000000" w:themeColor="text1"/>
          <w:szCs w:val="24"/>
          <w:lang w:eastAsia="zh-CN"/>
          <w14:textFill>
            <w14:solidFill>
              <w14:schemeClr w14:val="tx1"/>
            </w14:solidFill>
          </w14:textFill>
        </w:rPr>
      </w:pPr>
      <w:r>
        <w:rPr>
          <w:rFonts w:hint="eastAsia" w:cs="宋体"/>
          <w:color w:val="000000" w:themeColor="text1"/>
          <w:szCs w:val="24"/>
          <w:shd w:val="clear" w:color="080000" w:fill="FFFFFF"/>
          <w14:textFill>
            <w14:solidFill>
              <w14:schemeClr w14:val="tx1"/>
            </w14:solidFill>
          </w14:textFill>
        </w:rPr>
        <w:t>时间：2023年</w:t>
      </w:r>
      <w:r>
        <w:rPr>
          <w:rFonts w:hint="eastAsia" w:cs="宋体"/>
          <w:color w:val="000000" w:themeColor="text1"/>
          <w:szCs w:val="24"/>
          <w:u w:val="single"/>
          <w:shd w:val="clear" w:color="080000" w:fill="FFFFFF"/>
          <w:lang w:val="en-US" w:eastAsia="zh-CN"/>
          <w14:textFill>
            <w14:solidFill>
              <w14:schemeClr w14:val="tx1"/>
            </w14:solidFill>
          </w14:textFill>
        </w:rPr>
        <w:t xml:space="preserve">  11  </w:t>
      </w:r>
      <w:r>
        <w:rPr>
          <w:rFonts w:hint="eastAsia" w:cs="宋体"/>
          <w:color w:val="000000" w:themeColor="text1"/>
          <w:szCs w:val="24"/>
          <w:shd w:val="clear" w:color="080000" w:fill="FFFFFF"/>
          <w14:textFill>
            <w14:solidFill>
              <w14:schemeClr w14:val="tx1"/>
            </w14:solidFill>
          </w14:textFill>
        </w:rPr>
        <w:t>月</w:t>
      </w:r>
      <w:r>
        <w:rPr>
          <w:rFonts w:hint="eastAsia" w:cs="宋体"/>
          <w:color w:val="000000" w:themeColor="text1"/>
          <w:szCs w:val="24"/>
          <w:u w:val="single"/>
          <w:shd w:val="clear" w:color="080000" w:fill="FFFFFF"/>
          <w14:textFill>
            <w14:solidFill>
              <w14:schemeClr w14:val="tx1"/>
            </w14:solidFill>
          </w14:textFill>
        </w:rPr>
        <w:t xml:space="preserve"> </w:t>
      </w:r>
      <w:r>
        <w:rPr>
          <w:rFonts w:hint="eastAsia" w:cs="宋体"/>
          <w:color w:val="000000" w:themeColor="text1"/>
          <w:szCs w:val="24"/>
          <w:u w:val="single"/>
          <w:shd w:val="clear" w:color="080000" w:fill="FFFFFF"/>
          <w:lang w:val="en-US" w:eastAsia="zh-CN"/>
          <w14:textFill>
            <w14:solidFill>
              <w14:schemeClr w14:val="tx1"/>
            </w14:solidFill>
          </w14:textFill>
        </w:rPr>
        <w:t xml:space="preserve">24 </w:t>
      </w:r>
      <w:r>
        <w:rPr>
          <w:rFonts w:hint="eastAsia" w:cs="宋体"/>
          <w:color w:val="000000" w:themeColor="text1"/>
          <w:szCs w:val="24"/>
          <w:shd w:val="clear" w:color="080000" w:fill="FFFFFF"/>
          <w14:textFill>
            <w14:solidFill>
              <w14:schemeClr w14:val="tx1"/>
            </w14:solidFill>
          </w14:textFill>
        </w:rPr>
        <w:t>日至2023年</w:t>
      </w:r>
      <w:r>
        <w:rPr>
          <w:rFonts w:hint="eastAsia" w:cs="宋体"/>
          <w:color w:val="000000" w:themeColor="text1"/>
          <w:szCs w:val="24"/>
          <w:u w:val="single"/>
          <w:shd w:val="clear" w:color="080000" w:fill="FFFFFF"/>
          <w:lang w:val="en-US" w:eastAsia="zh-CN"/>
          <w14:textFill>
            <w14:solidFill>
              <w14:schemeClr w14:val="tx1"/>
            </w14:solidFill>
          </w14:textFill>
        </w:rPr>
        <w:t xml:space="preserve"> 12  </w:t>
      </w:r>
      <w:r>
        <w:rPr>
          <w:rFonts w:hint="eastAsia" w:cs="宋体"/>
          <w:color w:val="000000" w:themeColor="text1"/>
          <w:szCs w:val="24"/>
          <w:shd w:val="clear" w:color="080000" w:fill="FFFFFF"/>
          <w14:textFill>
            <w14:solidFill>
              <w14:schemeClr w14:val="tx1"/>
            </w14:solidFill>
          </w14:textFill>
        </w:rPr>
        <w:t>月</w:t>
      </w:r>
      <w:r>
        <w:rPr>
          <w:rFonts w:hint="eastAsia" w:cs="宋体"/>
          <w:color w:val="000000" w:themeColor="text1"/>
          <w:szCs w:val="24"/>
          <w:u w:val="single"/>
          <w:shd w:val="clear" w:color="080000" w:fill="FFFFFF"/>
          <w14:textFill>
            <w14:solidFill>
              <w14:schemeClr w14:val="tx1"/>
            </w14:solidFill>
          </w14:textFill>
        </w:rPr>
        <w:t xml:space="preserve"> </w:t>
      </w:r>
      <w:r>
        <w:rPr>
          <w:rFonts w:hint="eastAsia" w:cs="宋体"/>
          <w:color w:val="000000" w:themeColor="text1"/>
          <w:szCs w:val="24"/>
          <w:u w:val="single"/>
          <w:shd w:val="clear" w:color="080000" w:fill="FFFFFF"/>
          <w:lang w:val="en-US" w:eastAsia="zh-CN"/>
          <w14:textFill>
            <w14:solidFill>
              <w14:schemeClr w14:val="tx1"/>
            </w14:solidFill>
          </w14:textFill>
        </w:rPr>
        <w:t xml:space="preserve">01 </w:t>
      </w:r>
      <w:r>
        <w:rPr>
          <w:rFonts w:hint="eastAsia" w:cs="宋体"/>
          <w:color w:val="000000" w:themeColor="text1"/>
          <w:szCs w:val="24"/>
          <w:shd w:val="clear" w:color="080000" w:fill="FFFFFF"/>
          <w14:textFill>
            <w14:solidFill>
              <w14:schemeClr w14:val="tx1"/>
            </w14:solidFill>
          </w14:textFill>
        </w:rPr>
        <w:t>日</w:t>
      </w:r>
      <w:r>
        <w:rPr>
          <w:rFonts w:hint="eastAsia" w:cs="宋体"/>
          <w:color w:val="000000" w:themeColor="text1"/>
          <w:szCs w:val="24"/>
          <w:shd w:val="clear" w:color="080000" w:fill="FFFFFF"/>
          <w:lang w:eastAsia="zh-CN"/>
          <w14:textFill>
            <w14:solidFill>
              <w14:schemeClr w14:val="tx1"/>
            </w14:solidFill>
          </w14:textFill>
        </w:rPr>
        <w:t>（按西藏自治区公共资源交易网规定为准）</w:t>
      </w:r>
    </w:p>
    <w:p>
      <w:pPr>
        <w:pStyle w:val="28"/>
        <w:keepNext w:val="0"/>
        <w:keepLines w:val="0"/>
        <w:pageBreakBefore w:val="0"/>
        <w:shd w:val="clear" w:color="060000" w:fill="FFFFFF"/>
        <w:kinsoku/>
        <w:wordWrap/>
        <w:overflowPunct/>
        <w:topLinePunct w:val="0"/>
        <w:bidi w:val="0"/>
        <w:spacing w:before="0" w:beforeAutospacing="0" w:after="0" w:afterAutospacing="0" w:line="360" w:lineRule="auto"/>
        <w:ind w:firstLine="480"/>
        <w:jc w:val="both"/>
        <w:textAlignment w:val="auto"/>
        <w:rPr>
          <w:rFonts w:cs="宋体"/>
          <w:color w:val="000000" w:themeColor="text1"/>
          <w:szCs w:val="24"/>
          <w14:textFill>
            <w14:solidFill>
              <w14:schemeClr w14:val="tx1"/>
            </w14:solidFill>
          </w14:textFill>
        </w:rPr>
      </w:pPr>
      <w:r>
        <w:rPr>
          <w:rFonts w:hint="eastAsia" w:cs="宋体"/>
          <w:color w:val="000000" w:themeColor="text1"/>
          <w:szCs w:val="24"/>
          <w:shd w:val="clear" w:color="080000" w:fill="FFFFFF"/>
          <w14:textFill>
            <w14:solidFill>
              <w14:schemeClr w14:val="tx1"/>
            </w14:solidFill>
          </w14:textFill>
        </w:rPr>
        <w:t>地点：登录西藏自治区公共资源交易网（http://ggzy.xizang.gov.cn/）获取</w:t>
      </w:r>
    </w:p>
    <w:p>
      <w:pPr>
        <w:pStyle w:val="28"/>
        <w:keepNext w:val="0"/>
        <w:keepLines w:val="0"/>
        <w:pageBreakBefore w:val="0"/>
        <w:shd w:val="clear" w:color="060000" w:fill="FFFFFF"/>
        <w:kinsoku/>
        <w:wordWrap/>
        <w:overflowPunct/>
        <w:topLinePunct w:val="0"/>
        <w:bidi w:val="0"/>
        <w:spacing w:before="0" w:beforeAutospacing="0" w:after="0" w:afterAutospacing="0" w:line="360" w:lineRule="auto"/>
        <w:ind w:firstLine="480"/>
        <w:jc w:val="both"/>
        <w:textAlignment w:val="auto"/>
        <w:rPr>
          <w:rFonts w:cs="宋体"/>
          <w:color w:val="000000" w:themeColor="text1"/>
          <w:szCs w:val="24"/>
          <w14:textFill>
            <w14:solidFill>
              <w14:schemeClr w14:val="tx1"/>
            </w14:solidFill>
          </w14:textFill>
        </w:rPr>
      </w:pPr>
      <w:r>
        <w:rPr>
          <w:rFonts w:hint="eastAsia" w:cs="宋体"/>
          <w:color w:val="000000" w:themeColor="text1"/>
          <w:szCs w:val="24"/>
          <w:shd w:val="clear" w:color="080000" w:fill="FFFFFF"/>
          <w14:textFill>
            <w14:solidFill>
              <w14:schemeClr w14:val="tx1"/>
            </w14:solidFill>
          </w14:textFill>
        </w:rPr>
        <w:t>方式：在线获取</w:t>
      </w:r>
    </w:p>
    <w:p>
      <w:pPr>
        <w:keepNext w:val="0"/>
        <w:keepLines w:val="0"/>
        <w:pageBreakBefore w:val="0"/>
        <w:kinsoku/>
        <w:wordWrap/>
        <w:overflowPunct/>
        <w:topLinePunct w:val="0"/>
        <w:bidi w:val="0"/>
        <w:spacing w:line="360" w:lineRule="auto"/>
        <w:ind w:firstLine="480" w:firstLineChars="200"/>
        <w:textAlignment w:val="auto"/>
        <w:rPr>
          <w:rFonts w:hAnsi="宋体" w:cs="宋体"/>
          <w:color w:val="000000" w:themeColor="text1"/>
          <w:sz w:val="24"/>
          <w:szCs w:val="24"/>
          <w:shd w:val="clear" w:color="080000" w:fill="FFFFFF"/>
          <w14:textFill>
            <w14:solidFill>
              <w14:schemeClr w14:val="tx1"/>
            </w14:solidFill>
          </w14:textFill>
        </w:rPr>
      </w:pPr>
      <w:r>
        <w:rPr>
          <w:rFonts w:hint="eastAsia" w:hAnsi="宋体" w:cs="宋体"/>
          <w:color w:val="000000" w:themeColor="text1"/>
          <w:sz w:val="24"/>
          <w:szCs w:val="24"/>
          <w:shd w:val="clear" w:color="080000" w:fill="FFFFFF"/>
          <w14:textFill>
            <w14:solidFill>
              <w14:schemeClr w14:val="tx1"/>
            </w14:solidFill>
          </w14:textFill>
        </w:rPr>
        <w:t>售价：免费获取</w:t>
      </w:r>
    </w:p>
    <w:p>
      <w:pPr>
        <w:keepNext w:val="0"/>
        <w:keepLines w:val="0"/>
        <w:pageBreakBefore w:val="0"/>
        <w:kinsoku/>
        <w:wordWrap/>
        <w:overflowPunct/>
        <w:topLinePunct w:val="0"/>
        <w:bidi w:val="0"/>
        <w:spacing w:line="360" w:lineRule="auto"/>
        <w:textAlignment w:val="auto"/>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四、提交投标文件截止时间、开标时间和地点</w:t>
      </w:r>
    </w:p>
    <w:p>
      <w:pPr>
        <w:keepNext w:val="0"/>
        <w:keepLines w:val="0"/>
        <w:pageBreakBefore w:val="0"/>
        <w:kinsoku/>
        <w:wordWrap/>
        <w:overflowPunct/>
        <w:topLinePunct w:val="0"/>
        <w:bidi w:val="0"/>
        <w:spacing w:line="360" w:lineRule="auto"/>
        <w:ind w:firstLine="960" w:firstLineChars="400"/>
        <w:textAlignment w:val="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时间：2023年</w:t>
      </w:r>
      <w:r>
        <w:rPr>
          <w:rFonts w:hint="eastAsia" w:hAnsi="宋体" w:cs="宋体"/>
          <w:bCs/>
          <w:color w:val="000000" w:themeColor="text1"/>
          <w:sz w:val="24"/>
          <w:u w:val="single"/>
          <w14:textFill>
            <w14:solidFill>
              <w14:schemeClr w14:val="tx1"/>
            </w14:solidFill>
          </w14:textFill>
        </w:rPr>
        <w:t xml:space="preserve"> </w:t>
      </w:r>
      <w:r>
        <w:rPr>
          <w:rFonts w:hint="eastAsia" w:hAnsi="宋体" w:cs="宋体"/>
          <w:bCs/>
          <w:color w:val="000000" w:themeColor="text1"/>
          <w:sz w:val="24"/>
          <w:u w:val="single"/>
          <w:lang w:val="en-US" w:eastAsia="zh-CN"/>
          <w14:textFill>
            <w14:solidFill>
              <w14:schemeClr w14:val="tx1"/>
            </w14:solidFill>
          </w14:textFill>
        </w:rPr>
        <w:t xml:space="preserve"> 12 </w:t>
      </w:r>
      <w:r>
        <w:rPr>
          <w:rFonts w:hint="eastAsia" w:hAnsi="宋体" w:cs="宋体"/>
          <w:bCs/>
          <w:color w:val="000000" w:themeColor="text1"/>
          <w:sz w:val="24"/>
          <w:u w:val="single"/>
          <w14:textFill>
            <w14:solidFill>
              <w14:schemeClr w14:val="tx1"/>
            </w14:solidFill>
          </w14:textFill>
        </w:rPr>
        <w:t xml:space="preserve"> </w:t>
      </w:r>
      <w:r>
        <w:rPr>
          <w:rFonts w:hint="eastAsia" w:hAnsi="宋体" w:cs="宋体"/>
          <w:bCs/>
          <w:color w:val="000000" w:themeColor="text1"/>
          <w:sz w:val="24"/>
          <w14:textFill>
            <w14:solidFill>
              <w14:schemeClr w14:val="tx1"/>
            </w14:solidFill>
          </w14:textFill>
        </w:rPr>
        <w:t>月</w:t>
      </w:r>
      <w:r>
        <w:rPr>
          <w:rFonts w:hint="eastAsia" w:hAnsi="宋体" w:cs="宋体"/>
          <w:bCs/>
          <w:color w:val="000000" w:themeColor="text1"/>
          <w:sz w:val="24"/>
          <w:u w:val="single"/>
          <w14:textFill>
            <w14:solidFill>
              <w14:schemeClr w14:val="tx1"/>
            </w14:solidFill>
          </w14:textFill>
        </w:rPr>
        <w:t xml:space="preserve">  </w:t>
      </w:r>
      <w:r>
        <w:rPr>
          <w:rFonts w:hint="eastAsia" w:hAnsi="宋体" w:cs="宋体"/>
          <w:bCs/>
          <w:color w:val="000000" w:themeColor="text1"/>
          <w:sz w:val="24"/>
          <w:u w:val="single"/>
          <w:lang w:val="en-US" w:eastAsia="zh-CN"/>
          <w14:textFill>
            <w14:solidFill>
              <w14:schemeClr w14:val="tx1"/>
            </w14:solidFill>
          </w14:textFill>
        </w:rPr>
        <w:t xml:space="preserve">15  </w:t>
      </w:r>
      <w:r>
        <w:rPr>
          <w:rFonts w:hint="eastAsia" w:hAnsi="宋体" w:cs="宋体"/>
          <w:bCs/>
          <w:color w:val="000000" w:themeColor="text1"/>
          <w:sz w:val="24"/>
          <w14:textFill>
            <w14:solidFill>
              <w14:schemeClr w14:val="tx1"/>
            </w14:solidFill>
          </w14:textFill>
        </w:rPr>
        <w:t>日</w:t>
      </w:r>
      <w:r>
        <w:rPr>
          <w:rFonts w:hint="eastAsia" w:hAnsi="宋体" w:cs="宋体"/>
          <w:bCs/>
          <w:color w:val="000000" w:themeColor="text1"/>
          <w:sz w:val="24"/>
          <w:u w:val="single"/>
          <w14:textFill>
            <w14:solidFill>
              <w14:schemeClr w14:val="tx1"/>
            </w14:solidFill>
          </w14:textFill>
        </w:rPr>
        <w:t xml:space="preserve"> </w:t>
      </w:r>
      <w:r>
        <w:rPr>
          <w:rFonts w:hint="eastAsia" w:hAnsi="宋体" w:cs="宋体"/>
          <w:bCs/>
          <w:color w:val="000000" w:themeColor="text1"/>
          <w:sz w:val="24"/>
          <w:u w:val="single"/>
          <w:lang w:val="en-US" w:eastAsia="zh-CN"/>
          <w14:textFill>
            <w14:solidFill>
              <w14:schemeClr w14:val="tx1"/>
            </w14:solidFill>
          </w14:textFill>
        </w:rPr>
        <w:t xml:space="preserve"> 11  </w:t>
      </w:r>
      <w:r>
        <w:rPr>
          <w:rFonts w:hint="eastAsia" w:hAnsi="宋体" w:cs="宋体"/>
          <w:bCs/>
          <w:color w:val="000000" w:themeColor="text1"/>
          <w:sz w:val="24"/>
          <w14:textFill>
            <w14:solidFill>
              <w14:schemeClr w14:val="tx1"/>
            </w14:solidFill>
          </w14:textFill>
        </w:rPr>
        <w:t>时</w:t>
      </w:r>
      <w:r>
        <w:rPr>
          <w:rFonts w:hint="eastAsia" w:hAnsi="宋体" w:cs="宋体"/>
          <w:bCs/>
          <w:color w:val="000000" w:themeColor="text1"/>
          <w:sz w:val="24"/>
          <w:u w:val="single"/>
          <w:lang w:val="en-US" w:eastAsia="zh-CN"/>
          <w14:textFill>
            <w14:solidFill>
              <w14:schemeClr w14:val="tx1"/>
            </w14:solidFill>
          </w14:textFill>
        </w:rPr>
        <w:t xml:space="preserve">  30 </w:t>
      </w:r>
      <w:r>
        <w:rPr>
          <w:rFonts w:hint="eastAsia" w:hAnsi="宋体" w:cs="宋体"/>
          <w:bCs/>
          <w:color w:val="000000" w:themeColor="text1"/>
          <w:sz w:val="24"/>
          <w14:textFill>
            <w14:solidFill>
              <w14:schemeClr w14:val="tx1"/>
            </w14:solidFill>
          </w14:textFill>
        </w:rPr>
        <w:t>分（北京时间）</w:t>
      </w:r>
    </w:p>
    <w:p>
      <w:pPr>
        <w:keepNext w:val="0"/>
        <w:keepLines w:val="0"/>
        <w:pageBreakBefore w:val="0"/>
        <w:kinsoku/>
        <w:wordWrap/>
        <w:overflowPunct/>
        <w:topLinePunct w:val="0"/>
        <w:bidi w:val="0"/>
        <w:spacing w:line="360" w:lineRule="auto"/>
        <w:ind w:firstLine="960" w:firstLineChars="400"/>
        <w:textAlignment w:val="auto"/>
        <w:rPr>
          <w:rFonts w:hint="eastAsia" w:hAnsi="宋体" w:eastAsia="宋体" w:cs="宋体"/>
          <w:bCs/>
          <w:color w:val="000000" w:themeColor="text1"/>
          <w:sz w:val="24"/>
          <w:lang w:eastAsia="zh-CN"/>
          <w14:textFill>
            <w14:solidFill>
              <w14:schemeClr w14:val="tx1"/>
            </w14:solidFill>
          </w14:textFill>
        </w:rPr>
      </w:pPr>
      <w:r>
        <w:rPr>
          <w:rFonts w:hint="eastAsia" w:hAnsi="宋体" w:cs="宋体"/>
          <w:bCs/>
          <w:color w:val="000000" w:themeColor="text1"/>
          <w:sz w:val="24"/>
          <w14:textFill>
            <w14:solidFill>
              <w14:schemeClr w14:val="tx1"/>
            </w14:solidFill>
          </w14:textFill>
        </w:rPr>
        <w:t>地点：登录西藏自治区公共资源交易网（http://ggzy.xizang.gov.cn/）</w:t>
      </w:r>
      <w:r>
        <w:rPr>
          <w:rFonts w:hint="eastAsia" w:hAnsi="宋体" w:cs="宋体"/>
          <w:bCs/>
          <w:color w:val="000000" w:themeColor="text1"/>
          <w:sz w:val="24"/>
          <w:lang w:eastAsia="zh-CN"/>
          <w14:textFill>
            <w14:solidFill>
              <w14:schemeClr w14:val="tx1"/>
            </w14:solidFill>
          </w14:textFill>
        </w:rPr>
        <w:t>提交</w:t>
      </w:r>
    </w:p>
    <w:p>
      <w:pPr>
        <w:keepNext w:val="0"/>
        <w:keepLines w:val="0"/>
        <w:pageBreakBefore w:val="0"/>
        <w:kinsoku/>
        <w:wordWrap/>
        <w:overflowPunct/>
        <w:topLinePunct w:val="0"/>
        <w:bidi w:val="0"/>
        <w:spacing w:line="360" w:lineRule="auto"/>
        <w:textAlignment w:val="auto"/>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五、公告期限</w:t>
      </w:r>
    </w:p>
    <w:p>
      <w:pPr>
        <w:keepNext w:val="0"/>
        <w:keepLines w:val="0"/>
        <w:pageBreakBefore w:val="0"/>
        <w:kinsoku/>
        <w:wordWrap/>
        <w:overflowPunct/>
        <w:topLinePunct w:val="0"/>
        <w:bidi w:val="0"/>
        <w:spacing w:line="360" w:lineRule="auto"/>
        <w:ind w:firstLine="480" w:firstLineChars="200"/>
        <w:textAlignment w:val="auto"/>
        <w:rPr>
          <w:rFonts w:hAnsi="宋体" w:cs="宋体"/>
          <w:b/>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自本公告发布之日起5个工作日。</w:t>
      </w:r>
    </w:p>
    <w:p>
      <w:pPr>
        <w:keepNext w:val="0"/>
        <w:keepLines w:val="0"/>
        <w:pageBreakBefore w:val="0"/>
        <w:kinsoku/>
        <w:wordWrap/>
        <w:overflowPunct/>
        <w:topLinePunct w:val="0"/>
        <w:bidi w:val="0"/>
        <w:spacing w:line="360" w:lineRule="auto"/>
        <w:textAlignment w:val="auto"/>
        <w:rPr>
          <w:bCs/>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六、其他补充事宜</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s="宋体"/>
          <w:bCs/>
          <w:color w:val="000000" w:themeColor="text1"/>
          <w:kern w:val="0"/>
          <w:sz w:val="24"/>
          <w:szCs w:val="22"/>
          <w14:textFill>
            <w14:solidFill>
              <w14:schemeClr w14:val="tx1"/>
            </w14:solidFill>
          </w14:textFill>
        </w:rPr>
      </w:pPr>
      <w:r>
        <w:rPr>
          <w:rFonts w:hint="eastAsia" w:ascii="宋体" w:hAnsi="宋体" w:cs="宋体"/>
          <w:bCs/>
          <w:color w:val="000000" w:themeColor="text1"/>
          <w:kern w:val="0"/>
          <w:sz w:val="24"/>
          <w:szCs w:val="22"/>
          <w14:textFill>
            <w14:solidFill>
              <w14:schemeClr w14:val="tx1"/>
            </w14:solidFill>
          </w14:textFill>
        </w:rPr>
        <w:t>1.资金来源：财政资金，已落实。</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s="宋体"/>
          <w:bCs/>
          <w:color w:val="000000" w:themeColor="text1"/>
          <w:kern w:val="0"/>
          <w:sz w:val="24"/>
          <w:szCs w:val="22"/>
          <w14:textFill>
            <w14:solidFill>
              <w14:schemeClr w14:val="tx1"/>
            </w14:solidFill>
          </w14:textFill>
        </w:rPr>
      </w:pPr>
      <w:r>
        <w:rPr>
          <w:rFonts w:hint="eastAsia" w:ascii="宋体" w:hAnsi="宋体" w:cs="宋体"/>
          <w:bCs/>
          <w:color w:val="000000" w:themeColor="text1"/>
          <w:kern w:val="0"/>
          <w:sz w:val="24"/>
          <w:szCs w:val="22"/>
          <w14:textFill>
            <w14:solidFill>
              <w14:schemeClr w14:val="tx1"/>
            </w14:solidFill>
          </w14:textFill>
        </w:rPr>
        <w:t>2.本次招标公告在西藏自治区政府采购网、西藏自治区公共资源交易网</w:t>
      </w:r>
      <w:r>
        <w:rPr>
          <w:rFonts w:hint="eastAsia" w:ascii="宋体" w:hAnsi="宋体" w:cs="宋体"/>
          <w:bCs/>
          <w:color w:val="000000" w:themeColor="text1"/>
          <w:kern w:val="0"/>
          <w:sz w:val="24"/>
          <w:szCs w:val="22"/>
          <w:lang w:eastAsia="zh-CN"/>
          <w14:textFill>
            <w14:solidFill>
              <w14:schemeClr w14:val="tx1"/>
            </w14:solidFill>
          </w14:textFill>
        </w:rPr>
        <w:t>、</w:t>
      </w:r>
      <w:r>
        <w:rPr>
          <w:rFonts w:hint="eastAsia" w:ascii="宋体" w:hAnsi="宋体" w:cs="宋体"/>
          <w:bCs/>
          <w:color w:val="000000" w:themeColor="text1"/>
          <w:kern w:val="0"/>
          <w:sz w:val="24"/>
          <w:szCs w:val="22"/>
          <w:lang w:val="en-US" w:eastAsia="zh-CN"/>
          <w14:textFill>
            <w14:solidFill>
              <w14:schemeClr w14:val="tx1"/>
            </w14:solidFill>
          </w14:textFill>
        </w:rPr>
        <w:t>中国政府采购网</w:t>
      </w:r>
      <w:r>
        <w:rPr>
          <w:rFonts w:hint="eastAsia" w:ascii="宋体" w:hAnsi="宋体" w:cs="宋体"/>
          <w:bCs/>
          <w:color w:val="000000" w:themeColor="text1"/>
          <w:kern w:val="0"/>
          <w:sz w:val="24"/>
          <w:szCs w:val="22"/>
          <w14:textFill>
            <w14:solidFill>
              <w14:schemeClr w14:val="tx1"/>
            </w14:solidFill>
          </w14:textFill>
        </w:rPr>
        <w:t>上发布。</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s="宋体"/>
          <w:bCs/>
          <w:color w:val="000000" w:themeColor="text1"/>
          <w:kern w:val="0"/>
          <w:sz w:val="24"/>
          <w:szCs w:val="22"/>
          <w14:textFill>
            <w14:solidFill>
              <w14:schemeClr w14:val="tx1"/>
            </w14:solidFill>
          </w14:textFill>
        </w:rPr>
      </w:pPr>
      <w:r>
        <w:rPr>
          <w:rFonts w:hint="eastAsia" w:ascii="宋体" w:hAnsi="宋体" w:cs="宋体"/>
          <w:bCs/>
          <w:color w:val="000000" w:themeColor="text1"/>
          <w:kern w:val="0"/>
          <w:sz w:val="24"/>
          <w:szCs w:val="22"/>
          <w14:textFill>
            <w14:solidFill>
              <w14:schemeClr w14:val="tx1"/>
            </w14:solidFill>
          </w14:textFill>
        </w:rPr>
        <w:t>3.采购方式：公开招标。</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s="宋体"/>
          <w:bCs/>
          <w:color w:val="000000" w:themeColor="text1"/>
          <w:kern w:val="0"/>
          <w:sz w:val="24"/>
          <w:szCs w:val="22"/>
          <w14:textFill>
            <w14:solidFill>
              <w14:schemeClr w14:val="tx1"/>
            </w14:solidFill>
          </w14:textFill>
        </w:rPr>
      </w:pPr>
      <w:r>
        <w:rPr>
          <w:rFonts w:hint="eastAsia" w:ascii="宋体" w:hAnsi="宋体" w:cs="宋体"/>
          <w:bCs/>
          <w:color w:val="000000" w:themeColor="text1"/>
          <w:kern w:val="0"/>
          <w:sz w:val="24"/>
          <w:szCs w:val="22"/>
          <w14:textFill>
            <w14:solidFill>
              <w14:schemeClr w14:val="tx1"/>
            </w14:solidFill>
          </w14:textFill>
        </w:rPr>
        <w:t>4.（1）执行《《政府采购促进中小企业发展管理办法》（财库〔2020〕46号）的规定》、财库【2022】19号规定、《关于政府采购支持监狱企业发展有关问题的通知》和《关于促进残疾人就业政府采购政策的通知》，本项目涉及小微企业、监狱企业和残疾人福利性单位；</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s="宋体"/>
          <w:bCs/>
          <w:color w:val="000000" w:themeColor="text1"/>
          <w:kern w:val="0"/>
          <w:sz w:val="24"/>
          <w:szCs w:val="22"/>
          <w14:textFill>
            <w14:solidFill>
              <w14:schemeClr w14:val="tx1"/>
            </w14:solidFill>
          </w14:textFill>
        </w:rPr>
      </w:pPr>
      <w:r>
        <w:rPr>
          <w:rFonts w:hint="eastAsia" w:ascii="宋体" w:hAnsi="宋体" w:cs="宋体"/>
          <w:bCs/>
          <w:color w:val="000000" w:themeColor="text1"/>
          <w:kern w:val="0"/>
          <w:sz w:val="24"/>
          <w:szCs w:val="22"/>
          <w14:textFill>
            <w14:solidFill>
              <w14:schemeClr w14:val="tx1"/>
            </w14:solidFill>
          </w14:textFill>
        </w:rPr>
        <w:t>（2）执行节能产品政府优先采购和强制采购制度；</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s="宋体"/>
          <w:bCs/>
          <w:color w:val="000000" w:themeColor="text1"/>
          <w:kern w:val="0"/>
          <w:sz w:val="24"/>
          <w:szCs w:val="22"/>
          <w14:textFill>
            <w14:solidFill>
              <w14:schemeClr w14:val="tx1"/>
            </w14:solidFill>
          </w14:textFill>
        </w:rPr>
      </w:pPr>
      <w:r>
        <w:rPr>
          <w:rFonts w:hint="eastAsia" w:ascii="宋体" w:hAnsi="宋体" w:cs="宋体"/>
          <w:bCs/>
          <w:color w:val="000000" w:themeColor="text1"/>
          <w:kern w:val="0"/>
          <w:sz w:val="24"/>
          <w:szCs w:val="22"/>
          <w14:textFill>
            <w14:solidFill>
              <w14:schemeClr w14:val="tx1"/>
            </w14:solidFill>
          </w14:textFill>
        </w:rPr>
        <w:t>（3）执行环境标志产品政府优先采购制度；</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s="宋体"/>
          <w:bCs/>
          <w:color w:val="000000" w:themeColor="text1"/>
          <w:kern w:val="0"/>
          <w:sz w:val="24"/>
          <w:szCs w:val="22"/>
          <w14:textFill>
            <w14:solidFill>
              <w14:schemeClr w14:val="tx1"/>
            </w14:solidFill>
          </w14:textFill>
        </w:rPr>
      </w:pPr>
      <w:r>
        <w:rPr>
          <w:rFonts w:hint="eastAsia" w:ascii="宋体" w:hAnsi="宋体" w:cs="宋体"/>
          <w:bCs/>
          <w:color w:val="000000" w:themeColor="text1"/>
          <w:kern w:val="0"/>
          <w:sz w:val="24"/>
          <w:szCs w:val="22"/>
          <w14:textFill>
            <w14:solidFill>
              <w14:schemeClr w14:val="tx1"/>
            </w14:solidFill>
          </w14:textFill>
        </w:rPr>
        <w:t>5.单位负责人为同一人或者存在控股、管理关系的不同单位，不得同时参加本项目的投标。为本项目提供整体设计、规范编制或者项目管理、监理、检测等服务的投标人，不得再参加本项目投标。</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s="宋体"/>
          <w:bCs/>
          <w:color w:val="000000" w:themeColor="text1"/>
          <w:kern w:val="0"/>
          <w:sz w:val="24"/>
          <w:szCs w:val="22"/>
          <w14:textFill>
            <w14:solidFill>
              <w14:schemeClr w14:val="tx1"/>
            </w14:solidFill>
          </w14:textFill>
        </w:rPr>
      </w:pPr>
      <w:r>
        <w:rPr>
          <w:rFonts w:hint="eastAsia" w:ascii="宋体" w:hAnsi="宋体" w:cs="宋体"/>
          <w:bCs/>
          <w:color w:val="000000" w:themeColor="text1"/>
          <w:kern w:val="0"/>
          <w:sz w:val="24"/>
          <w:szCs w:val="22"/>
          <w14:textFill>
            <w14:solidFill>
              <w14:schemeClr w14:val="tx1"/>
            </w14:solidFill>
          </w14:textFill>
        </w:rPr>
        <w:t>6.本项目各项公告在西藏自治区政府采购网、西藏自治区公共资源交易网</w:t>
      </w:r>
      <w:r>
        <w:rPr>
          <w:rFonts w:hint="eastAsia" w:ascii="宋体" w:hAnsi="宋体" w:cs="宋体"/>
          <w:bCs/>
          <w:color w:val="000000" w:themeColor="text1"/>
          <w:kern w:val="0"/>
          <w:sz w:val="24"/>
          <w:szCs w:val="22"/>
          <w:lang w:eastAsia="zh-CN"/>
          <w14:textFill>
            <w14:solidFill>
              <w14:schemeClr w14:val="tx1"/>
            </w14:solidFill>
          </w14:textFill>
        </w:rPr>
        <w:t>、中国政府采购网</w:t>
      </w:r>
      <w:r>
        <w:rPr>
          <w:rFonts w:hint="eastAsia" w:ascii="宋体" w:hAnsi="宋体" w:cs="宋体"/>
          <w:bCs/>
          <w:color w:val="000000" w:themeColor="text1"/>
          <w:kern w:val="0"/>
          <w:sz w:val="24"/>
          <w:szCs w:val="22"/>
          <w14:textFill>
            <w14:solidFill>
              <w14:schemeClr w14:val="tx1"/>
            </w14:solidFill>
          </w14:textFill>
        </w:rPr>
        <w:t>上发布，后续澄清、更正、终止、中标（成交）公告请关注上述媒体。因在西藏自治区政府采购项目电子化交易系统中进行采购相关工作，无法得知各潜在投标人的名单和联系方式，故本项目相关澄清、更正、终止等信息无法以书面形式通知所有获取招标文件的潜在投标人。请各潜在投标人及时关注西藏自治区政府采购网、西藏自治区公共资源交易网</w:t>
      </w:r>
      <w:r>
        <w:rPr>
          <w:rFonts w:hint="eastAsia" w:ascii="宋体" w:hAnsi="宋体" w:cs="宋体"/>
          <w:bCs/>
          <w:color w:val="000000" w:themeColor="text1"/>
          <w:kern w:val="0"/>
          <w:sz w:val="24"/>
          <w:szCs w:val="22"/>
          <w:lang w:eastAsia="zh-CN"/>
          <w14:textFill>
            <w14:solidFill>
              <w14:schemeClr w14:val="tx1"/>
            </w14:solidFill>
          </w14:textFill>
        </w:rPr>
        <w:t>、</w:t>
      </w:r>
      <w:r>
        <w:rPr>
          <w:rFonts w:hint="eastAsia" w:ascii="宋体" w:hAnsi="宋体" w:cs="宋体"/>
          <w:bCs/>
          <w:color w:val="000000" w:themeColor="text1"/>
          <w:kern w:val="0"/>
          <w:sz w:val="24"/>
          <w:szCs w:val="22"/>
          <w14:textFill>
            <w14:solidFill>
              <w14:schemeClr w14:val="tx1"/>
            </w14:solidFill>
          </w14:textFill>
        </w:rPr>
        <w:t>中国政府采购网等相关平台，如未获取到相关澄清、更正、终止等信息造成的后果由各潜在投标人自行承担。</w:t>
      </w:r>
    </w:p>
    <w:p>
      <w:pPr>
        <w:pStyle w:val="3"/>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bCs/>
          <w:color w:val="000000" w:themeColor="text1"/>
          <w:kern w:val="0"/>
          <w:sz w:val="24"/>
          <w:szCs w:val="22"/>
          <w14:textFill>
            <w14:solidFill>
              <w14:schemeClr w14:val="tx1"/>
            </w14:solidFill>
          </w14:textFill>
        </w:rPr>
      </w:pPr>
      <w:r>
        <w:rPr>
          <w:rFonts w:hint="eastAsia" w:ascii="宋体" w:hAnsi="宋体" w:cs="宋体"/>
          <w:bCs/>
          <w:color w:val="000000" w:themeColor="text1"/>
          <w:kern w:val="0"/>
          <w:sz w:val="24"/>
          <w:szCs w:val="22"/>
          <w14:textFill>
            <w14:solidFill>
              <w14:schemeClr w14:val="tx1"/>
            </w14:solidFill>
          </w14:textFill>
        </w:rPr>
        <w:t>7.根据《西藏自治区财政厅关于正式启用自治区公共资源交易平台政府采购系统的通知》本项目采用西藏自治区公共资源交易平台政府采购系统进行交易,各潜在投标人需办理CA 证书，办理的途径为：登录西藏自治区公共资源交易平台-首页的服务中心-下载中心-CA 证书线下办理资料，各潜在投标人按照要求准备好办理资料后自行前往西藏自治区公共资源交易中心一楼服务大厅办理CA 证书，CA 证书办理完成后各潜在投标人应登录西藏自治区公共资源交易平台（http://ggzy.xizang.gov.cn/）完成注册及完善相关信息等。各潜在投标人如在操作过程中遇到交易网站、交易平台、采购系统、CA证书等相关类似问题请按照西藏自治区公共资源交易平台（http://ggzy.xizang.gov.cn/fwzxlx/33175.jhtml）提供的联系方式进行咨询。</w:t>
      </w:r>
    </w:p>
    <w:p>
      <w:pPr>
        <w:pStyle w:val="3"/>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bCs/>
          <w:color w:val="000000" w:themeColor="text1"/>
          <w:kern w:val="0"/>
          <w:sz w:val="24"/>
          <w:szCs w:val="22"/>
          <w14:textFill>
            <w14:solidFill>
              <w14:schemeClr w14:val="tx1"/>
            </w14:solidFill>
          </w14:textFill>
        </w:rPr>
      </w:pPr>
      <w:r>
        <w:rPr>
          <w:rFonts w:hint="eastAsia" w:ascii="宋体" w:hAnsi="宋体" w:cs="宋体"/>
          <w:bCs/>
          <w:color w:val="000000" w:themeColor="text1"/>
          <w:kern w:val="0"/>
          <w:sz w:val="24"/>
          <w:szCs w:val="22"/>
          <w14:textFill>
            <w14:solidFill>
              <w14:schemeClr w14:val="tx1"/>
            </w14:solidFill>
          </w14:textFill>
        </w:rPr>
        <w:t>8.本项目采用线上“不见面”的方式开标</w:t>
      </w:r>
      <w:r>
        <w:rPr>
          <w:rFonts w:hint="eastAsia" w:ascii="宋体" w:hAnsi="宋体" w:cs="宋体"/>
          <w:bCs/>
          <w:color w:val="000000" w:themeColor="text1"/>
          <w:kern w:val="0"/>
          <w:sz w:val="24"/>
          <w:szCs w:val="22"/>
          <w:lang w:eastAsia="zh-CN"/>
          <w14:textFill>
            <w14:solidFill>
              <w14:schemeClr w14:val="tx1"/>
            </w14:solidFill>
          </w14:textFill>
        </w:rPr>
        <w:t>，</w:t>
      </w:r>
      <w:r>
        <w:rPr>
          <w:rFonts w:hint="eastAsia" w:ascii="宋体" w:hAnsi="宋体" w:cs="宋体"/>
          <w:bCs/>
          <w:color w:val="000000" w:themeColor="text1"/>
          <w:kern w:val="0"/>
          <w:sz w:val="24"/>
          <w:szCs w:val="22"/>
          <w14:textFill>
            <w14:solidFill>
              <w14:schemeClr w14:val="tx1"/>
            </w14:solidFill>
          </w14:textFill>
        </w:rPr>
        <w:t>各投标人无需到现场开标，开评标以投标人上传的电子投标文件为准。</w:t>
      </w:r>
    </w:p>
    <w:p>
      <w:pPr>
        <w:pStyle w:val="3"/>
        <w:keepNext w:val="0"/>
        <w:keepLines w:val="0"/>
        <w:pageBreakBefore w:val="0"/>
        <w:kinsoku/>
        <w:wordWrap/>
        <w:overflowPunct/>
        <w:topLinePunct w:val="0"/>
        <w:bidi w:val="0"/>
        <w:spacing w:line="360" w:lineRule="auto"/>
        <w:textAlignment w:val="auto"/>
        <w:rPr>
          <w:rFonts w:ascii="宋体" w:hAnsi="宋体"/>
          <w:color w:val="000000" w:themeColor="text1"/>
          <w:sz w:val="24"/>
          <w14:textFill>
            <w14:solidFill>
              <w14:schemeClr w14:val="tx1"/>
            </w14:solidFill>
          </w14:textFill>
        </w:rPr>
      </w:pPr>
      <w:r>
        <w:rPr>
          <w:rFonts w:hint="eastAsia"/>
          <w:b/>
          <w:color w:val="000000" w:themeColor="text1"/>
          <w14:textFill>
            <w14:solidFill>
              <w14:schemeClr w14:val="tx1"/>
            </w14:solidFill>
          </w14:textFill>
        </w:rPr>
        <w:t>七、</w:t>
      </w:r>
      <w:r>
        <w:rPr>
          <w:rFonts w:hint="eastAsia" w:ascii="宋体" w:hAnsi="宋体"/>
          <w:b/>
          <w:bCs/>
          <w:color w:val="000000" w:themeColor="text1"/>
          <w:sz w:val="24"/>
          <w14:textFill>
            <w14:solidFill>
              <w14:schemeClr w14:val="tx1"/>
            </w14:solidFill>
          </w14:textFill>
        </w:rPr>
        <w:t>对本次公告内容提出询问，请按以下方式联系。</w:t>
      </w:r>
    </w:p>
    <w:p>
      <w:pPr>
        <w:pStyle w:val="3"/>
        <w:keepNext w:val="0"/>
        <w:keepLines w:val="0"/>
        <w:pageBreakBefore w:val="0"/>
        <w:kinsoku/>
        <w:wordWrap/>
        <w:overflowPunct/>
        <w:topLinePunct w:val="0"/>
        <w:bidi w:val="0"/>
        <w:spacing w:line="360" w:lineRule="auto"/>
        <w:ind w:firstLine="240" w:firstLineChars="1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1.采购人信息</w:t>
      </w:r>
    </w:p>
    <w:p>
      <w:pPr>
        <w:pStyle w:val="3"/>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名    称：</w:t>
      </w:r>
      <w:r>
        <w:rPr>
          <w:rFonts w:hint="eastAsia" w:ascii="宋体" w:hAnsi="宋体"/>
          <w:color w:val="000000" w:themeColor="text1"/>
          <w:sz w:val="24"/>
          <w:lang w:eastAsia="zh-CN"/>
          <w14:textFill>
            <w14:solidFill>
              <w14:schemeClr w14:val="tx1"/>
            </w14:solidFill>
          </w14:textFill>
        </w:rPr>
        <w:t>拉萨市公安局城关公安分局</w:t>
      </w:r>
    </w:p>
    <w:p>
      <w:pPr>
        <w:pStyle w:val="3"/>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color w:val="000000" w:themeColor="text1"/>
          <w:sz w:val="24"/>
          <w:lang w:eastAsia="zh-CN"/>
          <w14:textFill>
            <w14:solidFill>
              <w14:schemeClr w14:val="tx1"/>
            </w14:solidFill>
          </w14:textFill>
        </w:rPr>
        <w:t>西藏自治区拉萨市城关区林廓北路8号</w:t>
      </w:r>
    </w:p>
    <w:p>
      <w:pPr>
        <w:pStyle w:val="3"/>
        <w:keepNext w:val="0"/>
        <w:keepLines w:val="0"/>
        <w:pageBreakBefore w:val="0"/>
        <w:kinsoku/>
        <w:wordWrap/>
        <w:overflowPunct/>
        <w:topLinePunct w:val="0"/>
        <w:bidi w:val="0"/>
        <w:spacing w:line="360" w:lineRule="auto"/>
        <w:ind w:firstLine="480" w:firstLineChars="200"/>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r>
        <w:rPr>
          <w:rFonts w:hint="eastAsia" w:ascii="宋体" w:hAnsi="宋体"/>
          <w:color w:val="000000" w:themeColor="text1"/>
          <w:sz w:val="24"/>
          <w:lang w:eastAsia="zh-CN"/>
          <w14:textFill>
            <w14:solidFill>
              <w14:schemeClr w14:val="tx1"/>
            </w14:solidFill>
          </w14:textFill>
        </w:rPr>
        <w:t>次旦先生 0891-6367824（请在上班时间拨打）</w:t>
      </w:r>
    </w:p>
    <w:p>
      <w:pPr>
        <w:pStyle w:val="3"/>
        <w:keepNext w:val="0"/>
        <w:keepLines w:val="0"/>
        <w:pageBreakBefore w:val="0"/>
        <w:kinsoku/>
        <w:wordWrap/>
        <w:overflowPunct/>
        <w:topLinePunct w:val="0"/>
        <w:bidi w:val="0"/>
        <w:spacing w:line="360" w:lineRule="auto"/>
        <w:ind w:firstLine="240" w:firstLineChars="1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2.采购代理机构信息</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    称：四川五洲招标代理有限公司</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址：拉萨市北京中路67号西藏大厦院内</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r>
        <w:rPr>
          <w:rFonts w:hint="eastAsia"/>
          <w:color w:val="000000" w:themeColor="text1"/>
          <w:sz w:val="24"/>
          <w:lang w:eastAsia="zh-CN"/>
          <w14:textFill>
            <w14:solidFill>
              <w14:schemeClr w14:val="tx1"/>
            </w14:solidFill>
          </w14:textFill>
        </w:rPr>
        <w:t>黄先生</w:t>
      </w:r>
      <w:r>
        <w:rPr>
          <w:rFonts w:hint="eastAsia" w:ascii="宋体" w:hAnsi="宋体"/>
          <w:color w:val="000000" w:themeColor="text1"/>
          <w:sz w:val="24"/>
          <w14:textFill>
            <w14:solidFill>
              <w14:schemeClr w14:val="tx1"/>
            </w14:solidFill>
          </w14:textFill>
        </w:rPr>
        <w:t xml:space="preserve"> 0891-635110</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 xml:space="preserve">  </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3.项目联系方式</w:t>
      </w:r>
    </w:p>
    <w:p>
      <w:pPr>
        <w:pStyle w:val="3"/>
        <w:keepNext w:val="0"/>
        <w:keepLines w:val="0"/>
        <w:pageBreakBefore w:val="0"/>
        <w:kinsoku/>
        <w:wordWrap/>
        <w:overflowPunct/>
        <w:topLinePunct w:val="0"/>
        <w:bidi w:val="0"/>
        <w:spacing w:line="360" w:lineRule="auto"/>
        <w:ind w:firstLine="480" w:firstLineChars="200"/>
        <w:textAlignment w:val="auto"/>
        <w:rPr>
          <w:rFonts w:hint="eastAsia"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项目联系人：</w:t>
      </w:r>
      <w:r>
        <w:rPr>
          <w:rFonts w:hint="eastAsia"/>
          <w:color w:val="000000" w:themeColor="text1"/>
          <w:sz w:val="24"/>
          <w:lang w:eastAsia="zh-CN"/>
          <w14:textFill>
            <w14:solidFill>
              <w14:schemeClr w14:val="tx1"/>
            </w14:solidFill>
          </w14:textFill>
        </w:rPr>
        <w:t>黄先生</w:t>
      </w:r>
    </w:p>
    <w:p>
      <w:pPr>
        <w:pStyle w:val="3"/>
        <w:keepNext w:val="0"/>
        <w:keepLines w:val="0"/>
        <w:pageBreakBefore w:val="0"/>
        <w:kinsoku/>
        <w:wordWrap/>
        <w:overflowPunct/>
        <w:topLinePunct w:val="0"/>
        <w:bidi w:val="0"/>
        <w:spacing w:line="360" w:lineRule="auto"/>
        <w:ind w:firstLine="480" w:firstLineChars="200"/>
        <w:textAlignment w:val="auto"/>
        <w:rPr>
          <w:rFonts w:ascii="宋体" w:hAnsi="宋体"/>
          <w:color w:val="000000" w:themeColor="text1"/>
          <w:sz w:val="24"/>
          <w14:textFill>
            <w14:solidFill>
              <w14:schemeClr w14:val="tx1"/>
            </w14:solidFill>
          </w14:textFill>
        </w:rPr>
        <w:sectPr>
          <w:footerReference r:id="rId7" w:type="default"/>
          <w:pgSz w:w="11907" w:h="16840"/>
          <w:pgMar w:top="1134" w:right="1134" w:bottom="851" w:left="1418" w:header="851" w:footer="992" w:gutter="0"/>
          <w:pgNumType w:fmt="decimal" w:start="1"/>
          <w:cols w:space="720" w:num="1"/>
          <w:docGrid w:linePitch="312" w:charSpace="0"/>
        </w:sectPr>
      </w:pPr>
      <w:r>
        <w:rPr>
          <w:rFonts w:hint="eastAsia" w:ascii="宋体" w:hAnsi="宋体"/>
          <w:color w:val="000000" w:themeColor="text1"/>
          <w:sz w:val="24"/>
          <w14:textFill>
            <w14:solidFill>
              <w14:schemeClr w14:val="tx1"/>
            </w14:solidFill>
          </w14:textFill>
        </w:rPr>
        <w:t xml:space="preserve">电      话： </w:t>
      </w:r>
      <w:r>
        <w:rPr>
          <w:rFonts w:hint="eastAsia" w:ascii="宋体" w:hAnsi="宋体"/>
          <w:color w:val="000000" w:themeColor="text1"/>
          <w:sz w:val="24"/>
          <w:lang w:eastAsia="zh-CN"/>
          <w14:textFill>
            <w14:solidFill>
              <w14:schemeClr w14:val="tx1"/>
            </w14:solidFill>
          </w14:textFill>
        </w:rPr>
        <w:t>0891-6351104</w:t>
      </w:r>
      <w:r>
        <w:rPr>
          <w:rFonts w:hint="eastAsia" w:ascii="宋体" w:hAnsi="宋体"/>
          <w:color w:val="000000" w:themeColor="text1"/>
          <w:sz w:val="24"/>
          <w14:textFill>
            <w14:solidFill>
              <w14:schemeClr w14:val="tx1"/>
            </w14:solidFill>
          </w14:textFill>
        </w:rPr>
        <w:t xml:space="preserve">  </w:t>
      </w:r>
    </w:p>
    <w:p>
      <w:pPr>
        <w:pStyle w:val="7"/>
        <w:rPr>
          <w:color w:val="000000" w:themeColor="text1"/>
          <w14:textFill>
            <w14:solidFill>
              <w14:schemeClr w14:val="tx1"/>
            </w14:solidFill>
          </w14:textFill>
        </w:rPr>
      </w:pPr>
      <w:bookmarkStart w:id="20" w:name="_Toc30855"/>
      <w:bookmarkStart w:id="21" w:name="_Toc3553"/>
      <w:r>
        <w:rPr>
          <w:rFonts w:hint="eastAsia"/>
          <w:color w:val="000000" w:themeColor="text1"/>
          <w14:textFill>
            <w14:solidFill>
              <w14:schemeClr w14:val="tx1"/>
            </w14:solidFill>
          </w14:textFill>
        </w:rPr>
        <w:t>第二章  投标人须知</w:t>
      </w:r>
      <w:bookmarkEnd w:id="9"/>
      <w:bookmarkEnd w:id="10"/>
      <w:bookmarkEnd w:id="11"/>
      <w:bookmarkEnd w:id="12"/>
      <w:bookmarkEnd w:id="13"/>
      <w:bookmarkEnd w:id="14"/>
      <w:bookmarkEnd w:id="15"/>
      <w:bookmarkEnd w:id="20"/>
      <w:bookmarkEnd w:id="21"/>
      <w:bookmarkStart w:id="22" w:name="_Toc184283909"/>
      <w:bookmarkStart w:id="23" w:name="_Toc184274915"/>
    </w:p>
    <w:p>
      <w:pPr>
        <w:jc w:val="center"/>
        <w:rPr>
          <w:b/>
          <w:bCs/>
          <w:color w:val="000000" w:themeColor="text1"/>
          <w14:textFill>
            <w14:solidFill>
              <w14:schemeClr w14:val="tx1"/>
            </w14:solidFill>
          </w14:textFill>
        </w:rPr>
      </w:pPr>
      <w:bookmarkStart w:id="24" w:name="_Toc217446032"/>
      <w:bookmarkStart w:id="25" w:name="_Toc189727030"/>
      <w:bookmarkStart w:id="26" w:name="_Toc213396946"/>
      <w:bookmarkStart w:id="27" w:name="_Toc213397010"/>
      <w:bookmarkStart w:id="28" w:name="_Toc213496268"/>
      <w:bookmarkStart w:id="29" w:name="_Toc213396760"/>
      <w:bookmarkStart w:id="30" w:name="_Toc3389"/>
      <w:bookmarkStart w:id="31" w:name="_Toc15899"/>
      <w:r>
        <w:rPr>
          <w:rFonts w:hint="eastAsia"/>
          <w:b/>
          <w:bCs/>
          <w:color w:val="000000" w:themeColor="text1"/>
          <w14:textFill>
            <w14:solidFill>
              <w14:schemeClr w14:val="tx1"/>
            </w14:solidFill>
          </w14:textFill>
        </w:rPr>
        <w:t>一、投标人须知附表</w:t>
      </w:r>
      <w:bookmarkEnd w:id="22"/>
      <w:bookmarkEnd w:id="23"/>
      <w:bookmarkEnd w:id="24"/>
      <w:bookmarkEnd w:id="25"/>
      <w:bookmarkEnd w:id="26"/>
      <w:bookmarkEnd w:id="27"/>
      <w:bookmarkEnd w:id="28"/>
      <w:bookmarkEnd w:id="29"/>
      <w:bookmarkEnd w:id="30"/>
      <w:bookmarkEnd w:id="31"/>
    </w:p>
    <w:tbl>
      <w:tblPr>
        <w:tblStyle w:val="29"/>
        <w:tblW w:w="9399" w:type="dxa"/>
        <w:tblInd w:w="-23"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465"/>
        <w:gridCol w:w="2109"/>
        <w:gridCol w:w="68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trPr>
        <w:tc>
          <w:tcPr>
            <w:tcW w:w="465" w:type="dxa"/>
            <w:vAlign w:val="center"/>
          </w:tcPr>
          <w:p>
            <w:pPr>
              <w:spacing w:line="360" w:lineRule="auto"/>
              <w:jc w:val="center"/>
              <w:outlineLvl w:val="5"/>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序号 </w:t>
            </w:r>
          </w:p>
        </w:tc>
        <w:tc>
          <w:tcPr>
            <w:tcW w:w="2109" w:type="dxa"/>
            <w:vAlign w:val="center"/>
          </w:tcPr>
          <w:p>
            <w:pPr>
              <w:spacing w:line="360" w:lineRule="auto"/>
              <w:jc w:val="center"/>
              <w:outlineLvl w:val="5"/>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条款名称</w:t>
            </w:r>
          </w:p>
        </w:tc>
        <w:tc>
          <w:tcPr>
            <w:tcW w:w="6825" w:type="dxa"/>
            <w:vAlign w:val="center"/>
          </w:tcPr>
          <w:p>
            <w:pPr>
              <w:spacing w:line="360" w:lineRule="auto"/>
              <w:jc w:val="center"/>
              <w:outlineLvl w:val="5"/>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p>
        </w:tc>
        <w:tc>
          <w:tcPr>
            <w:tcW w:w="2109"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采购人</w:t>
            </w:r>
          </w:p>
        </w:tc>
        <w:tc>
          <w:tcPr>
            <w:tcW w:w="6825" w:type="dxa"/>
            <w:vAlign w:val="center"/>
          </w:tcPr>
          <w:p>
            <w:pPr>
              <w:spacing w:line="360" w:lineRule="auto"/>
              <w:ind w:left="480" w:hanging="480" w:hangingChars="200"/>
              <w:jc w:val="left"/>
              <w:outlineLvl w:val="5"/>
              <w:rPr>
                <w:rFonts w:hint="eastAsia" w:ascii="宋体"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拉萨市公安局城关公安分局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p>
        </w:tc>
        <w:tc>
          <w:tcPr>
            <w:tcW w:w="2109" w:type="dxa"/>
            <w:vAlign w:val="center"/>
          </w:tcPr>
          <w:p>
            <w:pPr>
              <w:spacing w:line="360" w:lineRule="auto"/>
              <w:ind w:right="289" w:rightChars="85"/>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招标代理机构</w:t>
            </w:r>
          </w:p>
        </w:tc>
        <w:tc>
          <w:tcPr>
            <w:tcW w:w="6825" w:type="dxa"/>
            <w:vAlign w:val="center"/>
          </w:tcPr>
          <w:p>
            <w:pPr>
              <w:spacing w:line="360" w:lineRule="auto"/>
              <w:ind w:left="480" w:hanging="480" w:hangingChars="200"/>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四川五洲招标代理有限公司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p>
        </w:tc>
        <w:tc>
          <w:tcPr>
            <w:tcW w:w="2109" w:type="dxa"/>
            <w:vAlign w:val="center"/>
          </w:tcPr>
          <w:p>
            <w:pPr>
              <w:spacing w:line="360" w:lineRule="auto"/>
              <w:ind w:left="480" w:hanging="480" w:hangingChars="200"/>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采购项目名称</w:t>
            </w:r>
          </w:p>
        </w:tc>
        <w:tc>
          <w:tcPr>
            <w:tcW w:w="6825" w:type="dxa"/>
            <w:vAlign w:val="center"/>
          </w:tcPr>
          <w:p>
            <w:pPr>
              <w:spacing w:line="360" w:lineRule="auto"/>
              <w:ind w:left="480" w:hanging="480" w:hangingChars="200"/>
              <w:outlineLvl w:val="5"/>
              <w:rPr>
                <w:rFonts w:hint="eastAsia" w:ascii="宋体"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城关公安分局购置装备项目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w:t>
            </w:r>
          </w:p>
        </w:tc>
        <w:tc>
          <w:tcPr>
            <w:tcW w:w="2109"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采购文件编号</w:t>
            </w:r>
          </w:p>
        </w:tc>
        <w:tc>
          <w:tcPr>
            <w:tcW w:w="6825" w:type="dxa"/>
            <w:vAlign w:val="center"/>
          </w:tcPr>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hAnsi="宋体" w:cs="宋体"/>
                <w:bCs/>
                <w:color w:val="000000" w:themeColor="text1"/>
                <w:sz w:val="24"/>
                <w:szCs w:val="24"/>
                <w:lang w:eastAsia="zh-CN"/>
                <w14:textFill>
                  <w14:solidFill>
                    <w14:schemeClr w14:val="tx1"/>
                  </w14:solidFill>
                </w14:textFill>
              </w:rPr>
              <w:t>WZZB-2023-050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w:t>
            </w:r>
          </w:p>
        </w:tc>
        <w:tc>
          <w:tcPr>
            <w:tcW w:w="2109"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招标文件编制</w:t>
            </w:r>
          </w:p>
        </w:tc>
        <w:tc>
          <w:tcPr>
            <w:tcW w:w="6825" w:type="dxa"/>
            <w:vAlign w:val="center"/>
          </w:tcPr>
          <w:p>
            <w:pPr>
              <w:spacing w:line="360" w:lineRule="auto"/>
              <w:outlineLvl w:val="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由采购人和四川五洲招标代理有限公司共同编制</w:t>
            </w:r>
            <w:r>
              <w:rPr>
                <w:rFonts w:hint="eastAsia" w:hAnsi="宋体" w:cs="宋体"/>
                <w:color w:val="000000" w:themeColor="text1"/>
                <w:sz w:val="24"/>
                <w:szCs w:val="24"/>
                <w:lang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w:t>
            </w:r>
          </w:p>
        </w:tc>
        <w:tc>
          <w:tcPr>
            <w:tcW w:w="2109"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资金来源</w:t>
            </w:r>
          </w:p>
        </w:tc>
        <w:tc>
          <w:tcPr>
            <w:tcW w:w="6825" w:type="dxa"/>
            <w:vAlign w:val="center"/>
          </w:tcPr>
          <w:p>
            <w:pPr>
              <w:spacing w:line="360" w:lineRule="auto"/>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财政资金，已落实。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Merge w:val="restart"/>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7</w:t>
            </w:r>
          </w:p>
        </w:tc>
        <w:tc>
          <w:tcPr>
            <w:tcW w:w="2109" w:type="dxa"/>
            <w:tcBorders>
              <w:bottom w:val="single" w:color="auto" w:sz="4" w:space="0"/>
            </w:tcBorders>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采购项目预算</w:t>
            </w:r>
          </w:p>
          <w:p>
            <w:pPr>
              <w:spacing w:line="360" w:lineRule="auto"/>
              <w:jc w:val="left"/>
              <w:outlineLvl w:val="5"/>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（实质性要求）</w:t>
            </w:r>
          </w:p>
        </w:tc>
        <w:tc>
          <w:tcPr>
            <w:tcW w:w="6825" w:type="dxa"/>
            <w:tcBorders>
              <w:bottom w:val="single" w:color="auto" w:sz="4" w:space="0"/>
            </w:tcBorders>
            <w:vAlign w:val="center"/>
          </w:tcPr>
          <w:p>
            <w:pPr>
              <w:spacing w:line="360" w:lineRule="auto"/>
              <w:ind w:firstLine="480" w:firstLineChars="200"/>
              <w:jc w:val="left"/>
              <w:outlineLvl w:val="5"/>
              <w:rPr>
                <w:rFonts w:hint="eastAsia" w:ascii="宋体" w:hAnsi="宋体" w:eastAsia="宋体" w:cs="宋体"/>
                <w:bCs/>
                <w:color w:val="000000" w:themeColor="text1"/>
                <w:sz w:val="24"/>
                <w:szCs w:val="24"/>
                <w:lang w:eastAsia="zh-CN"/>
                <w14:textFill>
                  <w14:solidFill>
                    <w14:schemeClr w14:val="tx1"/>
                  </w14:solidFill>
                </w14:textFill>
              </w:rPr>
            </w:pPr>
            <w:r>
              <w:rPr>
                <w:rFonts w:hint="eastAsia" w:hAnsi="宋体" w:cs="宋体"/>
                <w:bCs/>
                <w:color w:val="000000" w:themeColor="text1"/>
                <w:sz w:val="24"/>
                <w:szCs w:val="24"/>
                <w:lang w:eastAsia="zh-CN"/>
                <w14:textFill>
                  <w14:solidFill>
                    <w14:schemeClr w14:val="tx1"/>
                  </w14:solidFill>
                </w14:textFill>
              </w:rPr>
              <w:t>¥4459000.00元（大写：肆佰肆拾伍万玖仟元整）</w:t>
            </w:r>
          </w:p>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超过采购预算的投标为无效投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Merge w:val="continue"/>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p>
        </w:tc>
        <w:tc>
          <w:tcPr>
            <w:tcW w:w="2109" w:type="dxa"/>
            <w:tcBorders>
              <w:top w:val="single" w:color="auto" w:sz="4" w:space="0"/>
            </w:tcBorders>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最高限价</w:t>
            </w:r>
          </w:p>
          <w:p>
            <w:pPr>
              <w:spacing w:line="360" w:lineRule="auto"/>
              <w:jc w:val="left"/>
              <w:outlineLvl w:val="5"/>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（实质性要求）</w:t>
            </w:r>
          </w:p>
        </w:tc>
        <w:tc>
          <w:tcPr>
            <w:tcW w:w="6825" w:type="dxa"/>
            <w:tcBorders>
              <w:top w:val="single" w:color="auto" w:sz="4" w:space="0"/>
            </w:tcBorders>
          </w:tcPr>
          <w:p>
            <w:pPr>
              <w:spacing w:line="360" w:lineRule="auto"/>
              <w:jc w:val="left"/>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w:t>
            </w:r>
          </w:p>
          <w:p>
            <w:pPr>
              <w:spacing w:line="360" w:lineRule="auto"/>
              <w:ind w:firstLine="480" w:firstLineChars="200"/>
              <w:jc w:val="left"/>
              <w:outlineLvl w:val="5"/>
              <w:rPr>
                <w:rFonts w:hint="eastAsia" w:ascii="宋体" w:hAnsi="宋体" w:eastAsia="宋体" w:cs="宋体"/>
                <w:bCs/>
                <w:color w:val="000000" w:themeColor="text1"/>
                <w:sz w:val="24"/>
                <w:szCs w:val="24"/>
                <w:lang w:eastAsia="zh-CN"/>
                <w14:textFill>
                  <w14:solidFill>
                    <w14:schemeClr w14:val="tx1"/>
                  </w14:solidFill>
                </w14:textFill>
              </w:rPr>
            </w:pPr>
            <w:r>
              <w:rPr>
                <w:rFonts w:hint="eastAsia" w:hAnsi="宋体" w:cs="宋体"/>
                <w:bCs/>
                <w:color w:val="000000" w:themeColor="text1"/>
                <w:sz w:val="24"/>
                <w:szCs w:val="24"/>
                <w:lang w:eastAsia="zh-CN"/>
                <w14:textFill>
                  <w14:solidFill>
                    <w14:schemeClr w14:val="tx1"/>
                  </w14:solidFill>
                </w14:textFill>
              </w:rPr>
              <w:t>¥4459000.00元（大写：肆佰肆拾伍万玖仟元整）</w:t>
            </w:r>
          </w:p>
          <w:p>
            <w:pPr>
              <w:spacing w:line="360" w:lineRule="auto"/>
              <w:ind w:firstLine="480" w:firstLineChars="200"/>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超过最高限价的投标为无效投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8</w:t>
            </w:r>
          </w:p>
        </w:tc>
        <w:tc>
          <w:tcPr>
            <w:tcW w:w="2109"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低于成本价不正当</w:t>
            </w:r>
          </w:p>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竞争预防措施</w:t>
            </w:r>
          </w:p>
          <w:p>
            <w:pPr>
              <w:spacing w:line="360" w:lineRule="auto"/>
              <w:jc w:val="left"/>
              <w:outlineLvl w:val="5"/>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（实质性要求）</w:t>
            </w:r>
          </w:p>
        </w:tc>
        <w:tc>
          <w:tcPr>
            <w:tcW w:w="6825" w:type="dxa"/>
            <w:vAlign w:val="center"/>
          </w:tcPr>
          <w:p>
            <w:pPr>
              <w:spacing w:line="360" w:lineRule="auto"/>
              <w:ind w:firstLine="720" w:firstLineChars="300"/>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在评标过程中，评审委员认为投标人的报价明显低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jc w:val="left"/>
              <w:outlineLvl w:val="5"/>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供应商书面说明应当签字确认或者加盖公章，否则无效。书面说</w:t>
            </w:r>
            <w:r>
              <w:rPr>
                <w:rFonts w:hint="eastAsia" w:ascii="宋体" w:hAnsi="宋体" w:eastAsia="宋体" w:cs="宋体"/>
                <w:bCs/>
                <w:color w:val="000000" w:themeColor="text1"/>
                <w:sz w:val="24"/>
                <w:szCs w:val="24"/>
                <w14:textFill>
                  <w14:solidFill>
                    <w14:schemeClr w14:val="tx1"/>
                  </w14:solidFill>
                </w14:textFill>
              </w:rPr>
              <w:t>明的签字确认，由其法定代表人/主要负责人/本人或者其授权代表签字确认。</w:t>
            </w:r>
          </w:p>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2109" w:type="dxa"/>
            <w:vAlign w:val="center"/>
          </w:tcPr>
          <w:p>
            <w:pPr>
              <w:spacing w:line="360" w:lineRule="auto"/>
              <w:outlineLvl w:val="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单价平衡</w:t>
            </w:r>
          </w:p>
        </w:tc>
        <w:tc>
          <w:tcPr>
            <w:tcW w:w="6825"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方应当保持单项价格的合理性，严禁出现不平衡报价的情况，项目采购结束后，采购人有权对各单项价格进行核查，对于严重超过市场价格的单价，将在正式合同中明确；对于认定不平衡报价的单项，如果发生数量变动，将按照有利于甲方的单价进行认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2109"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采购方式</w:t>
            </w:r>
          </w:p>
        </w:tc>
        <w:tc>
          <w:tcPr>
            <w:tcW w:w="6825" w:type="dxa"/>
            <w:vAlign w:val="center"/>
          </w:tcPr>
          <w:p>
            <w:pPr>
              <w:spacing w:line="360" w:lineRule="auto"/>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bottom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w:t>
            </w:r>
          </w:p>
        </w:tc>
        <w:tc>
          <w:tcPr>
            <w:tcW w:w="2109" w:type="dxa"/>
            <w:tcBorders>
              <w:bottom w:val="single" w:color="auto" w:sz="4" w:space="0"/>
            </w:tcBorders>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评标方法</w:t>
            </w:r>
          </w:p>
        </w:tc>
        <w:tc>
          <w:tcPr>
            <w:tcW w:w="6825" w:type="dxa"/>
            <w:tcBorders>
              <w:bottom w:val="single" w:color="auto" w:sz="4" w:space="0"/>
            </w:tcBorders>
            <w:vAlign w:val="center"/>
          </w:tcPr>
          <w:p>
            <w:pPr>
              <w:spacing w:line="360" w:lineRule="auto"/>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p>
        </w:tc>
        <w:tc>
          <w:tcPr>
            <w:tcW w:w="2109" w:type="dxa"/>
            <w:tcBorders>
              <w:top w:val="single" w:color="auto" w:sz="4" w:space="0"/>
              <w:bottom w:val="single" w:color="auto" w:sz="4" w:space="0"/>
            </w:tcBorders>
            <w:vAlign w:val="center"/>
          </w:tcPr>
          <w:p>
            <w:pPr>
              <w:pStyle w:val="42"/>
              <w:spacing w:line="360" w:lineRule="auto"/>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小微企业（监狱企业、残疾人福利性单位视同小微企业）价格扣除</w:t>
            </w:r>
            <w:r>
              <w:rPr>
                <w:rFonts w:hint="eastAsia" w:ascii="宋体" w:hAnsi="宋体" w:eastAsia="宋体" w:cs="宋体"/>
                <w:b/>
                <w:color w:val="000000" w:themeColor="text1"/>
                <w:kern w:val="2"/>
                <w:sz w:val="24"/>
                <w:szCs w:val="24"/>
                <w14:textFill>
                  <w14:solidFill>
                    <w14:schemeClr w14:val="tx1"/>
                  </w14:solidFill>
                </w14:textFill>
              </w:rPr>
              <w:t>（实质性要求）</w:t>
            </w:r>
          </w:p>
        </w:tc>
        <w:tc>
          <w:tcPr>
            <w:tcW w:w="6825" w:type="dxa"/>
            <w:tcBorders>
              <w:top w:val="single" w:color="auto" w:sz="4" w:space="0"/>
              <w:bottom w:val="single" w:color="auto" w:sz="4" w:space="0"/>
            </w:tcBorders>
            <w:vAlign w:val="center"/>
          </w:tcPr>
          <w:p>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一、小微企业（监狱企业、</w:t>
            </w:r>
            <w:r>
              <w:rPr>
                <w:rFonts w:hint="eastAsia" w:ascii="宋体" w:hAnsi="宋体" w:eastAsia="宋体" w:cs="宋体"/>
                <w:color w:val="000000" w:themeColor="text1"/>
                <w:sz w:val="24"/>
                <w:szCs w:val="24"/>
                <w:shd w:val="clear" w:color="auto" w:fill="FFFFFF"/>
                <w14:textFill>
                  <w14:solidFill>
                    <w14:schemeClr w14:val="tx1"/>
                  </w14:solidFill>
                </w14:textFill>
              </w:rPr>
              <w:t>残疾人福利性单位</w:t>
            </w:r>
            <w:r>
              <w:rPr>
                <w:rFonts w:hint="eastAsia" w:ascii="宋体" w:hAnsi="宋体" w:eastAsia="宋体" w:cs="宋体"/>
                <w:color w:val="000000" w:themeColor="text1"/>
                <w:sz w:val="24"/>
                <w:szCs w:val="24"/>
                <w14:textFill>
                  <w14:solidFill>
                    <w14:schemeClr w14:val="tx1"/>
                  </w14:solidFill>
                </w14:textFill>
              </w:rPr>
              <w:t>视同小微企业）价格扣除</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1、根据《政府采购促进中小企业发展管理办法》（财库〔2020〕46号）的规定和财库【2022】19号规定，对小型和微型企业产品的价格给予10%的价格扣除，用扣除后的价格参与评标。</w:t>
            </w:r>
          </w:p>
          <w:p>
            <w:pPr>
              <w:widowControl/>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参加政府采购活动的中小微企业应当提供《中小企业声明函》原件。若为监狱企业应当提供应当提供由省级以上监狱管理局、戒毒管理局（含新疆生产建设兵团）出具的属于监狱企业的证明文件。若为残疾人福利性单位应当提供《残疾人福利性单位声明函》原件，未提供不予认定。（声明函格式详见“第三章 投标文件格式”）。</w:t>
            </w:r>
          </w:p>
          <w:p>
            <w:pPr>
              <w:widowControl/>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注：以上中小企业、监狱企业、残疾人福利性单位给予10%的价格扣除，但不重复享受政府采购支持政策。</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标、成交供应商为小型（微型）企业、残疾人福利性单位的，采购人或者采购代理机构将随中标、成交结果同时公告其相应声明函，接受社会监督。供应商提供声明函内容不实的，属于提供虚假材料谋取中标、成交，依照《中华人民共和国政府采购法》等国家有关规定追究相应责任。</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4、本项目采购标的对应的中小企业划分标准所属行业：</w:t>
            </w:r>
            <w:r>
              <w:rPr>
                <w:rFonts w:hint="eastAsia" w:hAnsi="宋体" w:cs="宋体"/>
                <w:color w:val="000000" w:themeColor="text1"/>
                <w:sz w:val="24"/>
                <w:szCs w:val="24"/>
                <w:u w:val="single"/>
                <w:lang w:val="en-US" w:eastAsia="zh-CN"/>
                <w14:textFill>
                  <w14:solidFill>
                    <w14:schemeClr w14:val="tx1"/>
                  </w14:solidFill>
                </w14:textFill>
              </w:rPr>
              <w:t>工业</w:t>
            </w: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3</w:t>
            </w:r>
          </w:p>
        </w:tc>
        <w:tc>
          <w:tcPr>
            <w:tcW w:w="2109" w:type="dxa"/>
            <w:tcBorders>
              <w:top w:val="single" w:color="auto" w:sz="4" w:space="0"/>
            </w:tcBorders>
            <w:vAlign w:val="center"/>
          </w:tcPr>
          <w:p>
            <w:pPr>
              <w:spacing w:line="360" w:lineRule="auto"/>
              <w:ind w:right="170"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评标情况公告</w:t>
            </w:r>
          </w:p>
        </w:tc>
        <w:tc>
          <w:tcPr>
            <w:tcW w:w="6825" w:type="dxa"/>
            <w:tcBorders>
              <w:top w:val="single" w:color="auto" w:sz="4" w:space="0"/>
            </w:tcBorders>
            <w:vAlign w:val="center"/>
          </w:tcPr>
          <w:p>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评标结果等将在“</w:t>
            </w:r>
            <w:r>
              <w:rPr>
                <w:rFonts w:hint="eastAsia" w:ascii="宋体" w:hAnsi="宋体" w:eastAsia="宋体" w:cs="宋体"/>
                <w:bCs/>
                <w:color w:val="000000" w:themeColor="text1"/>
                <w:sz w:val="24"/>
                <w:szCs w:val="24"/>
                <w14:textFill>
                  <w14:solidFill>
                    <w14:schemeClr w14:val="tx1"/>
                  </w14:solidFill>
                </w14:textFill>
              </w:rPr>
              <w:t>西藏自治区政府采购网、西藏自治区公共资源交易网</w:t>
            </w:r>
            <w:r>
              <w:rPr>
                <w:rFonts w:hint="eastAsia" w:hAnsi="宋体" w:cs="宋体"/>
                <w:bCs/>
                <w:color w:val="000000" w:themeColor="text1"/>
                <w:sz w:val="24"/>
                <w:szCs w:val="24"/>
                <w:lang w:eastAsia="zh-CN"/>
                <w14:textFill>
                  <w14:solidFill>
                    <w14:schemeClr w14:val="tx1"/>
                  </w14:solidFill>
                </w14:textFill>
              </w:rPr>
              <w:t>、中国政府采购网</w:t>
            </w:r>
            <w:r>
              <w:rPr>
                <w:rFonts w:hint="eastAsia" w:ascii="宋体" w:hAnsi="宋体" w:eastAsia="宋体" w:cs="宋体"/>
                <w:color w:val="000000" w:themeColor="text1"/>
                <w:sz w:val="24"/>
                <w:szCs w:val="24"/>
                <w14:textFill>
                  <w14:solidFill>
                    <w14:schemeClr w14:val="tx1"/>
                  </w14:solidFill>
                </w14:textFill>
              </w:rPr>
              <w:t>”上采购结果公告栏中予以公告。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w:t>
            </w:r>
          </w:p>
        </w:tc>
        <w:tc>
          <w:tcPr>
            <w:tcW w:w="2109"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联合体投标</w:t>
            </w:r>
          </w:p>
        </w:tc>
        <w:tc>
          <w:tcPr>
            <w:tcW w:w="6825" w:type="dxa"/>
            <w:vAlign w:val="center"/>
          </w:tcPr>
          <w:p>
            <w:pPr>
              <w:spacing w:line="360" w:lineRule="auto"/>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5</w:t>
            </w:r>
          </w:p>
        </w:tc>
        <w:tc>
          <w:tcPr>
            <w:tcW w:w="2109"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考察现场、标前答疑会</w:t>
            </w:r>
          </w:p>
        </w:tc>
        <w:tc>
          <w:tcPr>
            <w:tcW w:w="6825" w:type="dxa"/>
            <w:vAlign w:val="center"/>
          </w:tcPr>
          <w:p>
            <w:pPr>
              <w:spacing w:line="360" w:lineRule="auto"/>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hAnsi="宋体" w:cs="宋体"/>
                <w:bCs/>
                <w:color w:val="000000" w:themeColor="text1"/>
                <w:kern w:val="0"/>
                <w:sz w:val="24"/>
                <w:szCs w:val="22"/>
                <w:lang w:val="en-US" w:eastAsia="zh-CN"/>
                <w14:textFill>
                  <w14:solidFill>
                    <w14:schemeClr w14:val="tx1"/>
                  </w14:solidFill>
                </w14:textFill>
              </w:rPr>
              <w:t>无需</w:t>
            </w:r>
            <w:r>
              <w:rPr>
                <w:rFonts w:hint="eastAsia" w:ascii="宋体" w:hAnsi="宋体" w:eastAsia="宋体" w:cs="宋体"/>
                <w:color w:val="000000" w:themeColor="text1"/>
                <w:sz w:val="24"/>
                <w:szCs w:val="24"/>
                <w:lang w:val="zh-CN"/>
                <w14:textFill>
                  <w14:solidFill>
                    <w14:schemeClr w14:val="tx1"/>
                  </w14:solidFill>
                </w14:textFill>
              </w:rPr>
              <w:t>考察现场</w:t>
            </w:r>
            <w:r>
              <w:rPr>
                <w:rFonts w:hint="eastAsia" w:hAnsi="宋体" w:cs="宋体"/>
                <w:color w:val="000000" w:themeColor="text1"/>
                <w:sz w:val="24"/>
                <w:szCs w:val="24"/>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6</w:t>
            </w:r>
          </w:p>
        </w:tc>
        <w:tc>
          <w:tcPr>
            <w:tcW w:w="2109" w:type="dxa"/>
            <w:vAlign w:val="bottom"/>
          </w:tcPr>
          <w:p>
            <w:pPr>
              <w:spacing w:line="360" w:lineRule="auto"/>
              <w:ind w:left="-27" w:leftChars="-8"/>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投标人对招标文件提出质疑的时间</w:t>
            </w:r>
          </w:p>
        </w:tc>
        <w:tc>
          <w:tcPr>
            <w:tcW w:w="6825" w:type="dxa"/>
            <w:vAlign w:val="center"/>
          </w:tcPr>
          <w:p>
            <w:pPr>
              <w:spacing w:line="360" w:lineRule="auto"/>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严格按中华人民共和国财政部令第94号《政府采购质疑和投诉办法》规定执行。</w:t>
            </w:r>
            <w:r>
              <w:rPr>
                <w:rFonts w:hint="eastAsia"/>
                <w:bCs/>
                <w:color w:val="000000" w:themeColor="text1"/>
                <w:sz w:val="24"/>
                <w:szCs w:val="24"/>
                <w:lang w:eastAsia="zh-CN"/>
                <w14:textFill>
                  <w14:solidFill>
                    <w14:schemeClr w14:val="tx1"/>
                  </w14:solidFill>
                </w14:textFill>
              </w:rPr>
              <w:t>（ 供应商认为采购文件、采购过程、中标或者成交结果使自己的权益受到损害的，可以在知道或者应知其权益受到损害之日起7个工作日内，以书面形式向采购人、采购代理机构提出质疑。）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7</w:t>
            </w:r>
          </w:p>
        </w:tc>
        <w:tc>
          <w:tcPr>
            <w:tcW w:w="2109"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构成招标文件的其他文件</w:t>
            </w:r>
          </w:p>
        </w:tc>
        <w:tc>
          <w:tcPr>
            <w:tcW w:w="6825" w:type="dxa"/>
            <w:vAlign w:val="center"/>
          </w:tcPr>
          <w:p>
            <w:pPr>
              <w:spacing w:line="360" w:lineRule="auto"/>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招标文件的澄清</w:t>
            </w:r>
            <w:r>
              <w:rPr>
                <w:rFonts w:hint="eastAsia" w:ascii="宋体" w:hAnsi="宋体" w:eastAsia="宋体" w:cs="宋体"/>
                <w:color w:val="000000" w:themeColor="text1"/>
                <w:sz w:val="24"/>
                <w:szCs w:val="24"/>
                <w14:textFill>
                  <w14:solidFill>
                    <w14:schemeClr w14:val="tx1"/>
                  </w14:solidFill>
                </w14:textFill>
              </w:rPr>
              <w:t>、修改书及有关补充通知为招标文件的有效组成部分。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8</w:t>
            </w:r>
          </w:p>
        </w:tc>
        <w:tc>
          <w:tcPr>
            <w:tcW w:w="2109"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投标有效期</w:t>
            </w:r>
          </w:p>
        </w:tc>
        <w:tc>
          <w:tcPr>
            <w:tcW w:w="6825" w:type="dxa"/>
            <w:vAlign w:val="center"/>
          </w:tcPr>
          <w:p>
            <w:pPr>
              <w:spacing w:line="360" w:lineRule="auto"/>
              <w:jc w:val="left"/>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递交投标文件截止之日起90天。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bottom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9</w:t>
            </w:r>
          </w:p>
        </w:tc>
        <w:tc>
          <w:tcPr>
            <w:tcW w:w="2109" w:type="dxa"/>
            <w:tcBorders>
              <w:bottom w:val="single" w:color="auto" w:sz="4" w:space="0"/>
            </w:tcBorders>
            <w:vAlign w:val="center"/>
          </w:tcPr>
          <w:p>
            <w:pPr>
              <w:spacing w:line="360" w:lineRule="auto"/>
              <w:outlineLvl w:val="5"/>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投标保证金</w:t>
            </w:r>
          </w:p>
        </w:tc>
        <w:tc>
          <w:tcPr>
            <w:tcW w:w="6825" w:type="dxa"/>
            <w:tcBorders>
              <w:bottom w:val="single" w:color="auto" w:sz="4" w:space="0"/>
            </w:tcBorders>
            <w:vAlign w:val="center"/>
          </w:tcPr>
          <w:p>
            <w:pPr>
              <w:spacing w:line="360" w:lineRule="auto"/>
              <w:outlineLvl w:val="5"/>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金额（人民币）：</w:t>
            </w:r>
            <w:r>
              <w:rPr>
                <w:rFonts w:hint="eastAsia" w:hAnsi="宋体" w:cs="宋体"/>
                <w:color w:val="000000" w:themeColor="text1"/>
                <w:sz w:val="24"/>
                <w:szCs w:val="24"/>
                <w:lang w:val="en-US" w:eastAsia="zh-CN" w:bidi="ar-SA"/>
                <w14:textFill>
                  <w14:solidFill>
                    <w14:schemeClr w14:val="tx1"/>
                  </w14:solidFill>
                </w14:textFill>
              </w:rPr>
              <w:t>80000</w:t>
            </w:r>
            <w:r>
              <w:rPr>
                <w:rFonts w:hint="eastAsia" w:ascii="宋体" w:hAnsi="宋体" w:eastAsia="宋体" w:cs="宋体"/>
                <w:color w:val="000000" w:themeColor="text1"/>
                <w:sz w:val="24"/>
                <w:szCs w:val="24"/>
                <w:lang w:val="en-US" w:eastAsia="zh-CN" w:bidi="ar-SA"/>
                <w14:textFill>
                  <w14:solidFill>
                    <w14:schemeClr w14:val="tx1"/>
                  </w14:solidFill>
                </w14:textFill>
              </w:rPr>
              <w:t>.00元（大写人民币：</w:t>
            </w:r>
            <w:r>
              <w:rPr>
                <w:rFonts w:hint="eastAsia" w:hAnsi="宋体" w:cs="宋体"/>
                <w:color w:val="000000" w:themeColor="text1"/>
                <w:sz w:val="24"/>
                <w:szCs w:val="24"/>
                <w:lang w:val="en-US" w:eastAsia="zh-CN" w:bidi="ar-SA"/>
                <w14:textFill>
                  <w14:solidFill>
                    <w14:schemeClr w14:val="tx1"/>
                  </w14:solidFill>
                </w14:textFill>
              </w:rPr>
              <w:t>捌万元整</w:t>
            </w:r>
            <w:r>
              <w:rPr>
                <w:rFonts w:hint="eastAsia" w:ascii="宋体" w:hAnsi="宋体" w:eastAsia="宋体" w:cs="宋体"/>
                <w:color w:val="000000" w:themeColor="text1"/>
                <w:sz w:val="24"/>
                <w:szCs w:val="24"/>
                <w:lang w:val="en-US" w:eastAsia="zh-CN" w:bidi="ar-SA"/>
                <w14:textFill>
                  <w14:solidFill>
                    <w14:schemeClr w14:val="tx1"/>
                  </w14:solidFill>
                </w14:textFill>
              </w:rPr>
              <w:t>）</w:t>
            </w:r>
          </w:p>
          <w:p>
            <w:pPr>
              <w:spacing w:line="360" w:lineRule="auto"/>
              <w:outlineLvl w:val="5"/>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保证金缴纳形式：电子保函或转账相关要求以西藏自治区公共资源交易网规定为准。</w:t>
            </w:r>
          </w:p>
          <w:p>
            <w:pPr>
              <w:spacing w:line="360" w:lineRule="auto"/>
              <w:outlineLvl w:val="5"/>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保证金退还：未中标人的投标保证金，将在中标通知书发出后五个工作日内全额退还。中标人的投标保证金，在合同签订生效并递交至采购代理机构，五个工作日内全额退还。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p>
        </w:tc>
        <w:tc>
          <w:tcPr>
            <w:tcW w:w="2109" w:type="dxa"/>
            <w:tcBorders>
              <w:top w:val="single" w:color="auto" w:sz="4" w:space="0"/>
              <w:bottom w:val="single" w:color="auto" w:sz="4" w:space="0"/>
            </w:tcBorders>
            <w:vAlign w:val="center"/>
          </w:tcPr>
          <w:p>
            <w:pPr>
              <w:pStyle w:val="42"/>
              <w:spacing w:line="360" w:lineRule="auto"/>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eastAsia="zh-CN" w:bidi="ar-SA"/>
                <w14:textFill>
                  <w14:solidFill>
                    <w14:schemeClr w14:val="tx1"/>
                  </w14:solidFill>
                </w14:textFill>
              </w:rPr>
              <w:t>履约保证金</w:t>
            </w:r>
          </w:p>
        </w:tc>
        <w:tc>
          <w:tcPr>
            <w:tcW w:w="6825" w:type="dxa"/>
            <w:tcBorders>
              <w:top w:val="single" w:color="auto" w:sz="4" w:space="0"/>
              <w:bottom w:val="single" w:color="auto" w:sz="4" w:space="0"/>
            </w:tcBorders>
            <w:vAlign w:val="center"/>
          </w:tcPr>
          <w:p>
            <w:pPr>
              <w:pStyle w:val="42"/>
              <w:spacing w:line="360" w:lineRule="auto"/>
              <w:rPr>
                <w:b/>
                <w:bCs/>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履约保证金：合同总金额的</w:t>
            </w:r>
            <w:r>
              <w:rPr>
                <w:rFonts w:hint="eastAsia"/>
                <w:b/>
                <w:bCs/>
                <w:color w:val="000000" w:themeColor="text1"/>
                <w:lang w:val="en-US" w:eastAsia="zh-CN"/>
                <w14:textFill>
                  <w14:solidFill>
                    <w14:schemeClr w14:val="tx1"/>
                  </w14:solidFill>
                </w14:textFill>
              </w:rPr>
              <w:t>5</w:t>
            </w:r>
            <w:r>
              <w:rPr>
                <w:rFonts w:hint="eastAsia"/>
                <w:b/>
                <w:bCs/>
                <w:color w:val="000000" w:themeColor="text1"/>
                <w:lang w:val="zh-CN"/>
                <w14:textFill>
                  <w14:solidFill>
                    <w14:schemeClr w14:val="tx1"/>
                  </w14:solidFill>
                </w14:textFill>
              </w:rPr>
              <w:t>％。（最终由业主和中标方协商</w:t>
            </w:r>
            <w:r>
              <w:rPr>
                <w:rFonts w:hint="eastAsia"/>
                <w:b/>
                <w:bCs/>
                <w:color w:val="000000" w:themeColor="text1"/>
                <w:lang w:val="en-US" w:eastAsia="zh-CN"/>
                <w14:textFill>
                  <w14:solidFill>
                    <w14:schemeClr w14:val="tx1"/>
                  </w14:solidFill>
                </w14:textFill>
              </w:rPr>
              <w:t>而定</w:t>
            </w:r>
            <w:r>
              <w:rPr>
                <w:rFonts w:hint="eastAsia"/>
                <w:b/>
                <w:bCs/>
                <w:color w:val="000000" w:themeColor="text1"/>
                <w:lang w:val="zh-CN"/>
                <w14:textFill>
                  <w14:solidFill>
                    <w14:schemeClr w14:val="tx1"/>
                  </w14:solidFill>
                </w14:textFill>
              </w:rPr>
              <w:t>）</w:t>
            </w:r>
          </w:p>
          <w:p>
            <w:pPr>
              <w:pStyle w:val="42"/>
              <w:spacing w:line="360" w:lineRule="auto"/>
              <w:ind w:firstLine="240" w:firstLineChars="100"/>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olor w:val="000000" w:themeColor="text1"/>
                <w:lang w:val="zh-CN"/>
                <w14:textFill>
                  <w14:solidFill>
                    <w14:schemeClr w14:val="tx1"/>
                  </w14:solidFill>
                </w14:textFill>
              </w:rPr>
              <w:t>合同签订后20个工作日内交纳采购人指定账户。项目终验结束后20个工作日内，乙方出具支付项目履约保证金申请函和履约保证金收据，甲方不计利息退还乙方履约保证金。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p>
        </w:tc>
        <w:tc>
          <w:tcPr>
            <w:tcW w:w="2109" w:type="dxa"/>
            <w:tcBorders>
              <w:top w:val="single" w:color="auto" w:sz="4" w:space="0"/>
              <w:bottom w:val="single" w:color="auto" w:sz="4" w:space="0"/>
            </w:tcBorders>
            <w:vAlign w:val="center"/>
          </w:tcPr>
          <w:p>
            <w:pPr>
              <w:pStyle w:val="42"/>
              <w:spacing w:line="360" w:lineRule="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招标文件、开评标工作咨询咨询</w:t>
            </w:r>
          </w:p>
        </w:tc>
        <w:tc>
          <w:tcPr>
            <w:tcW w:w="6825" w:type="dxa"/>
            <w:tcBorders>
              <w:top w:val="single" w:color="auto" w:sz="4" w:space="0"/>
              <w:bottom w:val="single" w:color="auto" w:sz="4" w:space="0"/>
            </w:tcBorders>
          </w:tcPr>
          <w:p>
            <w:pPr>
              <w:spacing w:line="360" w:lineRule="auto"/>
              <w:ind w:right="170" w:rightChars="5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联 系 人：</w:t>
            </w:r>
            <w:r>
              <w:rPr>
                <w:rFonts w:hint="eastAsia" w:hAnsi="宋体" w:cs="宋体"/>
                <w:color w:val="000000" w:themeColor="text1"/>
                <w:sz w:val="24"/>
                <w:szCs w:val="24"/>
                <w:lang w:val="en-US" w:eastAsia="zh-CN" w:bidi="ar-SA"/>
                <w14:textFill>
                  <w14:solidFill>
                    <w14:schemeClr w14:val="tx1"/>
                  </w14:solidFill>
                </w14:textFill>
              </w:rPr>
              <w:t>黄先生</w:t>
            </w:r>
          </w:p>
          <w:p>
            <w:pPr>
              <w:spacing w:line="360" w:lineRule="auto"/>
              <w:ind w:right="170" w:rightChars="5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联系电话：0891-6351104  18784555119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p>
        </w:tc>
        <w:tc>
          <w:tcPr>
            <w:tcW w:w="2109" w:type="dxa"/>
            <w:tcBorders>
              <w:top w:val="single" w:color="auto" w:sz="4" w:space="0"/>
              <w:bottom w:val="single" w:color="auto" w:sz="4" w:space="0"/>
            </w:tcBorders>
            <w:vAlign w:val="center"/>
          </w:tcPr>
          <w:p>
            <w:pPr>
              <w:spacing w:line="360" w:lineRule="auto"/>
              <w:outlineLvl w:val="5"/>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中标通知书领取</w:t>
            </w:r>
          </w:p>
        </w:tc>
        <w:tc>
          <w:tcPr>
            <w:tcW w:w="6825" w:type="dxa"/>
            <w:tcBorders>
              <w:top w:val="single" w:color="auto" w:sz="4" w:space="0"/>
              <w:bottom w:val="single" w:color="auto" w:sz="4" w:space="0"/>
            </w:tcBorders>
            <w:vAlign w:val="center"/>
          </w:tcPr>
          <w:p>
            <w:pPr>
              <w:spacing w:line="360" w:lineRule="auto"/>
              <w:outlineLvl w:val="5"/>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中标公告在“西藏自治区政府采购网、西藏自治区公共资源交易网</w:t>
            </w:r>
            <w:r>
              <w:rPr>
                <w:rFonts w:hint="eastAsia" w:hAnsi="宋体" w:cs="宋体"/>
                <w:color w:val="000000" w:themeColor="text1"/>
                <w:sz w:val="24"/>
                <w:szCs w:val="24"/>
                <w:lang w:val="en-US" w:eastAsia="zh-CN" w:bidi="ar-SA"/>
                <w14:textFill>
                  <w14:solidFill>
                    <w14:schemeClr w14:val="tx1"/>
                  </w14:solidFill>
                </w14:textFill>
              </w:rPr>
              <w:t>、中国政府采购网</w:t>
            </w:r>
            <w:r>
              <w:rPr>
                <w:rFonts w:hint="eastAsia" w:ascii="宋体" w:hAnsi="宋体" w:eastAsia="宋体" w:cs="宋体"/>
                <w:color w:val="000000" w:themeColor="text1"/>
                <w:sz w:val="24"/>
                <w:szCs w:val="24"/>
                <w:lang w:val="en-US" w:eastAsia="zh-CN" w:bidi="ar-SA"/>
                <w14:textFill>
                  <w14:solidFill>
                    <w14:schemeClr w14:val="tx1"/>
                  </w14:solidFill>
                </w14:textFill>
              </w:rPr>
              <w:t>”上公告后，中标人凭有效身份证明证件（单位介绍信和个人身份证）到采购代理机构处领取中标通知书。</w:t>
            </w:r>
          </w:p>
          <w:p>
            <w:pPr>
              <w:spacing w:line="360" w:lineRule="auto"/>
              <w:outlineLvl w:val="5"/>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eastAsia="zh-CN" w:bidi="ar-SA"/>
                <w14:textFill>
                  <w14:solidFill>
                    <w14:schemeClr w14:val="tx1"/>
                  </w14:solidFill>
                </w14:textFill>
              </w:rPr>
              <w:t>联系人：</w:t>
            </w:r>
            <w:r>
              <w:rPr>
                <w:rFonts w:hint="eastAsia" w:hAnsi="宋体" w:cs="宋体"/>
                <w:color w:val="000000" w:themeColor="text1"/>
                <w:sz w:val="24"/>
                <w:szCs w:val="24"/>
                <w:lang w:val="en-US" w:eastAsia="zh-CN" w:bidi="ar-SA"/>
                <w14:textFill>
                  <w14:solidFill>
                    <w14:schemeClr w14:val="tx1"/>
                  </w14:solidFill>
                </w14:textFill>
              </w:rPr>
              <w:t>黄先生</w:t>
            </w:r>
            <w:r>
              <w:rPr>
                <w:rFonts w:hint="eastAsia" w:ascii="宋体" w:hAnsi="宋体" w:eastAsia="宋体" w:cs="宋体"/>
                <w:color w:val="000000" w:themeColor="text1"/>
                <w:sz w:val="24"/>
                <w:szCs w:val="24"/>
                <w:lang w:val="zh-CN" w:eastAsia="zh-CN" w:bidi="ar-SA"/>
                <w14:textFill>
                  <w14:solidFill>
                    <w14:schemeClr w14:val="tx1"/>
                  </w14:solidFill>
                </w14:textFill>
              </w:rPr>
              <w:t>。</w:t>
            </w:r>
          </w:p>
          <w:p>
            <w:pPr>
              <w:spacing w:line="360" w:lineRule="auto"/>
              <w:outlineLvl w:val="5"/>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eastAsia="zh-CN" w:bidi="ar-SA"/>
                <w14:textFill>
                  <w14:solidFill>
                    <w14:schemeClr w14:val="tx1"/>
                  </w14:solidFill>
                </w14:textFill>
              </w:rPr>
              <w:t>联系电话：0891-6351104</w:t>
            </w:r>
          </w:p>
          <w:p>
            <w:pPr>
              <w:spacing w:line="360" w:lineRule="auto"/>
              <w:outlineLvl w:val="5"/>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地址：四川五洲招标代理有限公司西藏分公司（拉萨市北京中路67号西藏大厦院内）。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p>
        </w:tc>
        <w:tc>
          <w:tcPr>
            <w:tcW w:w="2109" w:type="dxa"/>
            <w:tcBorders>
              <w:top w:val="single" w:color="auto" w:sz="4" w:space="0"/>
              <w:bottom w:val="single" w:color="auto" w:sz="4" w:space="0"/>
            </w:tcBorders>
            <w:vAlign w:val="center"/>
          </w:tcPr>
          <w:p>
            <w:pPr>
              <w:pStyle w:val="42"/>
              <w:spacing w:line="360" w:lineRule="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供应商询问、质疑</w:t>
            </w:r>
          </w:p>
        </w:tc>
        <w:tc>
          <w:tcPr>
            <w:tcW w:w="6825" w:type="dxa"/>
            <w:tcBorders>
              <w:top w:val="single" w:color="auto" w:sz="4" w:space="0"/>
              <w:bottom w:val="single" w:color="auto" w:sz="4" w:space="0"/>
            </w:tcBorders>
          </w:tcPr>
          <w:p>
            <w:pPr>
              <w:spacing w:line="360" w:lineRule="auto"/>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供应商询问、质疑由四川五洲招标代理有限公司西藏分公司</w:t>
            </w:r>
            <w:r>
              <w:rPr>
                <w:rFonts w:hint="eastAsia" w:ascii="宋体" w:hAnsi="宋体" w:eastAsia="宋体" w:cs="宋体"/>
                <w:color w:val="000000" w:themeColor="text1"/>
                <w:sz w:val="24"/>
                <w:szCs w:val="24"/>
                <w:lang w:val="zh-CN" w:eastAsia="zh-CN" w:bidi="ar-SA"/>
                <w14:textFill>
                  <w14:solidFill>
                    <w14:schemeClr w14:val="tx1"/>
                  </w14:solidFill>
                </w14:textFill>
              </w:rPr>
              <w:t>负责答复。</w:t>
            </w:r>
          </w:p>
          <w:p>
            <w:pPr>
              <w:spacing w:line="360" w:lineRule="auto"/>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eastAsia="zh-CN" w:bidi="ar-SA"/>
                <w14:textFill>
                  <w14:solidFill>
                    <w14:schemeClr w14:val="tx1"/>
                  </w14:solidFill>
                </w14:textFill>
              </w:rPr>
              <w:t>联 系 人：</w:t>
            </w:r>
            <w:r>
              <w:rPr>
                <w:rFonts w:hint="eastAsia" w:hAnsi="宋体" w:cs="宋体"/>
                <w:color w:val="000000" w:themeColor="text1"/>
                <w:sz w:val="24"/>
                <w:szCs w:val="24"/>
                <w:lang w:val="zh-CN" w:eastAsia="zh-CN" w:bidi="ar-SA"/>
                <w14:textFill>
                  <w14:solidFill>
                    <w14:schemeClr w14:val="tx1"/>
                  </w14:solidFill>
                </w14:textFill>
              </w:rPr>
              <w:t>黄先生</w:t>
            </w:r>
          </w:p>
          <w:p>
            <w:pPr>
              <w:spacing w:line="360" w:lineRule="auto"/>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eastAsia="zh-CN" w:bidi="ar-SA"/>
                <w14:textFill>
                  <w14:solidFill>
                    <w14:schemeClr w14:val="tx1"/>
                  </w14:solidFill>
                </w14:textFill>
              </w:rPr>
              <w:t>联系电话：0891-6351104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w:t>
            </w:r>
          </w:p>
        </w:tc>
        <w:tc>
          <w:tcPr>
            <w:tcW w:w="2109" w:type="dxa"/>
            <w:tcBorders>
              <w:top w:val="single" w:color="auto" w:sz="4" w:space="0"/>
              <w:bottom w:val="single" w:color="auto" w:sz="4" w:space="0"/>
            </w:tcBorders>
            <w:vAlign w:val="center"/>
          </w:tcPr>
          <w:p>
            <w:pPr>
              <w:pStyle w:val="42"/>
              <w:spacing w:line="360" w:lineRule="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供应商投诉</w:t>
            </w:r>
          </w:p>
        </w:tc>
        <w:tc>
          <w:tcPr>
            <w:tcW w:w="6825" w:type="dxa"/>
            <w:tcBorders>
              <w:top w:val="single" w:color="auto" w:sz="4" w:space="0"/>
              <w:bottom w:val="single" w:color="auto" w:sz="4" w:space="0"/>
            </w:tcBorders>
            <w:vAlign w:val="center"/>
          </w:tcPr>
          <w:p>
            <w:pPr>
              <w:pStyle w:val="43"/>
              <w:tabs>
                <w:tab w:val="left" w:pos="7665"/>
              </w:tabs>
              <w:snapToGrid w:val="0"/>
              <w:spacing w:line="360" w:lineRule="auto"/>
              <w:jc w:val="left"/>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eastAsia="zh-CN" w:bidi="ar-SA"/>
                <w14:textFill>
                  <w14:solidFill>
                    <w14:schemeClr w14:val="tx1"/>
                  </w14:solidFill>
                </w14:textFill>
              </w:rPr>
              <w:t xml:space="preserve">投诉受理单位：本采购项目同级财政部门。 </w:t>
            </w:r>
          </w:p>
          <w:p>
            <w:pPr>
              <w:spacing w:line="360" w:lineRule="auto"/>
              <w:ind w:right="170" w:rightChars="5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zh-CN" w:eastAsia="zh-CN" w:bidi="ar-SA"/>
                <w14:textFill>
                  <w14:solidFill>
                    <w14:schemeClr w14:val="tx1"/>
                  </w14:solidFill>
                </w14:textFill>
              </w:rPr>
              <w:t>注：根据《中华人民共和国政府采购法实施条例》及中华人民共和国财政部令第94号《政府采购质疑和投诉办法》等的规定，供应商投诉事项不得超出已质疑事项的范围。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5</w:t>
            </w:r>
          </w:p>
        </w:tc>
        <w:tc>
          <w:tcPr>
            <w:tcW w:w="2109" w:type="dxa"/>
            <w:tcBorders>
              <w:top w:val="single" w:color="auto" w:sz="4" w:space="0"/>
            </w:tcBorders>
            <w:vAlign w:val="center"/>
          </w:tcPr>
          <w:p>
            <w:pPr>
              <w:pStyle w:val="42"/>
              <w:spacing w:line="360" w:lineRule="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采购合同备案</w:t>
            </w:r>
          </w:p>
        </w:tc>
        <w:tc>
          <w:tcPr>
            <w:tcW w:w="6825" w:type="dxa"/>
            <w:tcBorders>
              <w:top w:val="single" w:color="auto" w:sz="4" w:space="0"/>
            </w:tcBorders>
          </w:tcPr>
          <w:p>
            <w:pPr>
              <w:pStyle w:val="42"/>
              <w:spacing w:line="360" w:lineRule="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采购合同签订之日起两个工作日内，将采购合同1份向本采购项目招标代理机构备案。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bottom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6</w:t>
            </w:r>
          </w:p>
        </w:tc>
        <w:tc>
          <w:tcPr>
            <w:tcW w:w="2109" w:type="dxa"/>
            <w:tcBorders>
              <w:bottom w:val="single" w:color="auto" w:sz="4" w:space="0"/>
            </w:tcBorders>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备选投标方案和报价</w:t>
            </w:r>
          </w:p>
        </w:tc>
        <w:tc>
          <w:tcPr>
            <w:tcW w:w="6825" w:type="dxa"/>
            <w:tcBorders>
              <w:bottom w:val="single" w:color="auto" w:sz="4" w:space="0"/>
            </w:tcBorders>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7</w:t>
            </w:r>
          </w:p>
        </w:tc>
        <w:tc>
          <w:tcPr>
            <w:tcW w:w="2109" w:type="dxa"/>
            <w:tcBorders>
              <w:top w:val="single" w:color="auto" w:sz="4" w:space="0"/>
            </w:tcBorders>
            <w:vAlign w:val="center"/>
          </w:tcPr>
          <w:p>
            <w:pPr>
              <w:spacing w:line="360" w:lineRule="auto"/>
              <w:jc w:val="left"/>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国家规定的强制采购范围内产品评审</w:t>
            </w:r>
          </w:p>
          <w:p>
            <w:pPr>
              <w:spacing w:line="360" w:lineRule="auto"/>
              <w:jc w:val="left"/>
              <w:outlineLvl w:val="5"/>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（实质性要求）</w:t>
            </w:r>
          </w:p>
        </w:tc>
        <w:tc>
          <w:tcPr>
            <w:tcW w:w="6825" w:type="dxa"/>
            <w:tcBorders>
              <w:top w:val="single" w:color="auto" w:sz="4" w:space="0"/>
            </w:tcBorders>
            <w:vAlign w:val="center"/>
          </w:tcPr>
          <w:p>
            <w:pPr>
              <w:shd w:val="clear" w:color="auto" w:fill="FFFFFF"/>
              <w:tabs>
                <w:tab w:val="left" w:pos="900"/>
                <w:tab w:val="left" w:pos="5366"/>
              </w:tabs>
              <w:snapToGrid w:val="0"/>
              <w:spacing w:line="360" w:lineRule="auto"/>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本项目采购需求中涉及</w:t>
            </w:r>
            <w:r>
              <w:rPr>
                <w:rFonts w:hint="eastAsia" w:ascii="宋体" w:hAnsi="宋体" w:eastAsia="宋体" w:cs="宋体"/>
                <w:color w:val="000000" w:themeColor="text1"/>
                <w:sz w:val="24"/>
                <w:szCs w:val="24"/>
                <w14:textFill>
                  <w14:solidFill>
                    <w14:schemeClr w14:val="tx1"/>
                  </w14:solidFill>
                </w14:textFill>
              </w:rPr>
              <w:t>国家规定的强制采购范围内产品，均应按照国家相关要求进行审核。不管招标文件是否要求，供应商应提供相关证明材料复印件或承诺函原件。（且采购的产品符合国家标准）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8</w:t>
            </w:r>
          </w:p>
        </w:tc>
        <w:tc>
          <w:tcPr>
            <w:tcW w:w="2109" w:type="dxa"/>
            <w:vAlign w:val="center"/>
          </w:tcPr>
          <w:p>
            <w:pPr>
              <w:spacing w:line="360" w:lineRule="auto"/>
              <w:jc w:val="left"/>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招标代理服务费</w:t>
            </w:r>
          </w:p>
        </w:tc>
        <w:tc>
          <w:tcPr>
            <w:tcW w:w="6825" w:type="dxa"/>
            <w:vAlign w:val="center"/>
          </w:tcPr>
          <w:p>
            <w:pPr>
              <w:spacing w:line="360" w:lineRule="auto"/>
              <w:outlineLvl w:val="5"/>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招标代理费由中标人支付，收费标准按照发改价格(2015)299号文件市场调节向中标人收取招标服务费。（中标金额的1.5％）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6" w:hRule="atLeast"/>
        </w:trPr>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w:t>
            </w:r>
          </w:p>
        </w:tc>
        <w:tc>
          <w:tcPr>
            <w:tcW w:w="2109" w:type="dxa"/>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包装</w:t>
            </w:r>
          </w:p>
        </w:tc>
        <w:tc>
          <w:tcPr>
            <w:tcW w:w="6825" w:type="dxa"/>
            <w:vAlign w:val="center"/>
          </w:tcPr>
          <w:p>
            <w:pPr>
              <w:spacing w:line="360" w:lineRule="auto"/>
              <w:ind w:firstLine="480" w:firstLineChars="200"/>
              <w:outlineLvl w:val="5"/>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包装要求严格按照有关部门下发的《商品包装政府采购需求标准（试行）》、《快递包装政府采购需求标准（试行）》执行。政府采购合同内也应载明。（详见西藏政府采购网通知）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bookmarkStart w:id="32" w:name="_Toc217446033"/>
            <w:bookmarkStart w:id="33" w:name="_Toc7438"/>
            <w:bookmarkStart w:id="34" w:name="_Toc77400778"/>
            <w:bookmarkStart w:id="35" w:name="_Toc183582204"/>
            <w:bookmarkStart w:id="36" w:name="_Toc25712"/>
            <w:bookmarkStart w:id="37" w:name="_Toc183682341"/>
            <w:bookmarkStart w:id="38" w:name="_Toc89075873"/>
            <w:r>
              <w:rPr>
                <w:rFonts w:hint="eastAsia" w:ascii="宋体" w:hAnsi="宋体" w:eastAsia="宋体" w:cs="宋体"/>
                <w:color w:val="000000" w:themeColor="text1"/>
                <w:sz w:val="24"/>
                <w:szCs w:val="24"/>
                <w14:textFill>
                  <w14:solidFill>
                    <w14:schemeClr w14:val="tx1"/>
                  </w14:solidFill>
                </w14:textFill>
              </w:rPr>
              <w:t>30</w:t>
            </w:r>
          </w:p>
        </w:tc>
        <w:tc>
          <w:tcPr>
            <w:tcW w:w="2109" w:type="dxa"/>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交货</w:t>
            </w:r>
            <w:r>
              <w:rPr>
                <w:rFonts w:hint="eastAsia" w:ascii="宋体" w:hAnsi="宋体" w:eastAsia="宋体" w:cs="宋体"/>
                <w:color w:val="000000" w:themeColor="text1"/>
                <w:sz w:val="24"/>
                <w:szCs w:val="24"/>
                <w:lang w:val="zh-CN"/>
                <w14:textFill>
                  <w14:solidFill>
                    <w14:schemeClr w14:val="tx1"/>
                  </w14:solidFill>
                </w14:textFill>
              </w:rPr>
              <w:t>内容</w:t>
            </w:r>
          </w:p>
        </w:tc>
        <w:tc>
          <w:tcPr>
            <w:tcW w:w="6825" w:type="dxa"/>
            <w:vAlign w:val="center"/>
          </w:tcPr>
          <w:p>
            <w:pPr>
              <w:rPr>
                <w:rStyle w:val="51"/>
                <w:rFonts w:hint="eastAsia" w:ascii="宋体" w:hAnsi="宋体" w:eastAsia="宋体" w:cs="宋体"/>
                <w:b w:val="0"/>
                <w:bCs w:val="0"/>
                <w:color w:val="000000" w:themeColor="text1"/>
                <w:sz w:val="24"/>
                <w:szCs w:val="24"/>
                <w14:textFill>
                  <w14:solidFill>
                    <w14:schemeClr w14:val="tx1"/>
                  </w14:solidFill>
                </w14:textFill>
              </w:rPr>
            </w:pPr>
            <w:bookmarkStart w:id="39" w:name="_Toc1364"/>
            <w:bookmarkStart w:id="40" w:name="_Toc22439"/>
            <w:bookmarkStart w:id="41" w:name="_Toc19933"/>
            <w:r>
              <w:rPr>
                <w:rStyle w:val="51"/>
                <w:rFonts w:hint="eastAsia" w:hAnsi="宋体" w:cs="宋体"/>
                <w:b w:val="0"/>
                <w:bCs w:val="0"/>
                <w:color w:val="000000" w:themeColor="text1"/>
                <w:sz w:val="24"/>
                <w:szCs w:val="24"/>
                <w:lang w:eastAsia="zh-CN"/>
                <w14:textFill>
                  <w14:solidFill>
                    <w14:schemeClr w14:val="tx1"/>
                  </w14:solidFill>
                </w14:textFill>
              </w:rPr>
              <w:t>交货</w:t>
            </w:r>
            <w:r>
              <w:rPr>
                <w:rStyle w:val="51"/>
                <w:rFonts w:hint="eastAsia" w:ascii="宋体" w:hAnsi="宋体" w:eastAsia="宋体" w:cs="宋体"/>
                <w:b w:val="0"/>
                <w:bCs w:val="0"/>
                <w:color w:val="000000" w:themeColor="text1"/>
                <w:sz w:val="24"/>
                <w:szCs w:val="24"/>
                <w14:textFill>
                  <w14:solidFill>
                    <w14:schemeClr w14:val="tx1"/>
                  </w14:solidFill>
                </w14:textFill>
              </w:rPr>
              <w:t>时间：</w:t>
            </w:r>
            <w:bookmarkEnd w:id="39"/>
            <w:r>
              <w:rPr>
                <w:rFonts w:hint="eastAsia" w:hAnsi="宋体" w:cs="宋体"/>
                <w:b w:val="0"/>
                <w:bCs/>
                <w:color w:val="000000" w:themeColor="text1"/>
                <w:sz w:val="24"/>
                <w:lang w:eastAsia="zh-CN"/>
                <w14:textFill>
                  <w14:solidFill>
                    <w14:schemeClr w14:val="tx1"/>
                  </w14:solidFill>
                </w14:textFill>
              </w:rPr>
              <w:t>按采购人要求执行。</w:t>
            </w:r>
          </w:p>
          <w:bookmarkEnd w:id="40"/>
          <w:bookmarkEnd w:id="41"/>
          <w:p>
            <w:pPr>
              <w:rPr>
                <w:rFonts w:hint="eastAsia" w:ascii="宋体" w:hAnsi="宋体" w:eastAsia="宋体" w:cs="宋体"/>
                <w:color w:val="000000" w:themeColor="text1"/>
                <w:kern w:val="2"/>
                <w:sz w:val="24"/>
                <w:szCs w:val="24"/>
                <w14:textFill>
                  <w14:solidFill>
                    <w14:schemeClr w14:val="tx1"/>
                  </w14:solidFill>
                </w14:textFill>
              </w:rPr>
            </w:pPr>
            <w:bookmarkStart w:id="42" w:name="_Toc22337"/>
            <w:bookmarkStart w:id="43" w:name="_Toc30130"/>
            <w:bookmarkStart w:id="44" w:name="_Toc7014"/>
            <w:r>
              <w:rPr>
                <w:rStyle w:val="51"/>
                <w:rFonts w:hint="eastAsia" w:hAnsi="宋体" w:cs="宋体"/>
                <w:b w:val="0"/>
                <w:bCs w:val="0"/>
                <w:color w:val="000000" w:themeColor="text1"/>
                <w:sz w:val="24"/>
                <w:szCs w:val="24"/>
                <w:lang w:eastAsia="zh-CN"/>
                <w14:textFill>
                  <w14:solidFill>
                    <w14:schemeClr w14:val="tx1"/>
                  </w14:solidFill>
                </w14:textFill>
              </w:rPr>
              <w:t>交货地点</w:t>
            </w:r>
            <w:r>
              <w:rPr>
                <w:rStyle w:val="51"/>
                <w:rFonts w:hint="eastAsia" w:ascii="宋体" w:hAnsi="宋体" w:eastAsia="宋体" w:cs="宋体"/>
                <w:b w:val="0"/>
                <w:bCs w:val="0"/>
                <w:color w:val="000000" w:themeColor="text1"/>
                <w:sz w:val="24"/>
                <w:szCs w:val="24"/>
                <w14:textFill>
                  <w14:solidFill>
                    <w14:schemeClr w14:val="tx1"/>
                  </w14:solidFill>
                </w14:textFill>
              </w:rPr>
              <w:t>：</w:t>
            </w:r>
            <w:bookmarkEnd w:id="42"/>
            <w:bookmarkEnd w:id="43"/>
            <w:bookmarkEnd w:id="44"/>
            <w:r>
              <w:rPr>
                <w:rFonts w:hint="eastAsia" w:hAnsi="宋体" w:cs="宋体"/>
                <w:b w:val="0"/>
                <w:bCs/>
                <w:color w:val="000000" w:themeColor="text1"/>
                <w:sz w:val="24"/>
                <w:lang w:eastAsia="zh-CN"/>
                <w14:textFill>
                  <w14:solidFill>
                    <w14:schemeClr w14:val="tx1"/>
                  </w14:solidFill>
                </w14:textFill>
              </w:rPr>
              <w:t>按采购人要求执行。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p>
        </w:tc>
        <w:tc>
          <w:tcPr>
            <w:tcW w:w="2109" w:type="dxa"/>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电子交易</w:t>
            </w:r>
          </w:p>
        </w:tc>
        <w:tc>
          <w:tcPr>
            <w:tcW w:w="6825" w:type="dxa"/>
            <w:vAlign w:val="center"/>
          </w:tcPr>
          <w:p>
            <w:pPr>
              <w:spacing w:line="360" w:lineRule="auto"/>
              <w:outlineLvl w:val="5"/>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1.投标人须按照西藏自治区公共资源电子交易系统要求制做投标文件并登录西藏自治区公共资源电子交易系统提交电子投标文件。</w:t>
            </w:r>
          </w:p>
          <w:p>
            <w:pPr>
              <w:spacing w:line="360" w:lineRule="auto"/>
              <w:outlineLvl w:val="5"/>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2.具体请登录西藏自治区公共资源交易网（http://ggzy.xizang.gov.cn/）认真了解流程和要求并严格按照操作手册制做投标文件</w:t>
            </w:r>
            <w:r>
              <w:rPr>
                <w:rFonts w:hint="eastAsia"/>
                <w:color w:val="000000" w:themeColor="text1"/>
                <w:sz w:val="24"/>
                <w:szCs w:val="24"/>
                <w14:textFill>
                  <w14:solidFill>
                    <w14:schemeClr w14:val="tx1"/>
                  </w14:solidFill>
                </w14:textFill>
              </w:rPr>
              <w:t>（用电子投标工具盖电子章</w:t>
            </w:r>
            <w:r>
              <w:rPr>
                <w:rFonts w:hint="eastAsia"/>
                <w:color w:val="000000" w:themeColor="text1"/>
                <w:sz w:val="24"/>
                <w:szCs w:val="24"/>
                <w:lang w:eastAsia="zh-CN"/>
                <w14:textFill>
                  <w14:solidFill>
                    <w14:schemeClr w14:val="tx1"/>
                  </w14:solidFill>
                </w14:textFill>
              </w:rPr>
              <w:t>和签字</w:t>
            </w:r>
            <w:r>
              <w:rPr>
                <w:rFonts w:hint="eastAsia"/>
                <w:color w:val="000000" w:themeColor="text1"/>
                <w:sz w:val="24"/>
                <w:szCs w:val="24"/>
                <w14:textFill>
                  <w14:solidFill>
                    <w14:schemeClr w14:val="tx1"/>
                  </w14:solidFill>
                </w14:textFill>
              </w:rPr>
              <w:t>生成电子投标文件，上传至电子交易系统，以保证投标文件签章的完整性）</w:t>
            </w:r>
            <w:r>
              <w:rPr>
                <w:rFonts w:hint="eastAsia"/>
                <w:color w:val="000000" w:themeColor="text1"/>
                <w:sz w:val="24"/>
                <w:szCs w:val="24"/>
                <w:lang w:eastAsia="zh-CN"/>
                <w14:textFill>
                  <w14:solidFill>
                    <w14:schemeClr w14:val="tx1"/>
                  </w14:solidFill>
                </w14:textFill>
              </w:rPr>
              <w:t>如是授权代表没有电子签字需把授权代表签字页打印扫描上传</w:t>
            </w:r>
            <w:r>
              <w:rPr>
                <w:rFonts w:hint="eastAsia" w:ascii="宋体" w:hAnsi="宋体" w:eastAsia="宋体" w:cs="宋体"/>
                <w:color w:val="000000" w:themeColor="text1"/>
                <w:kern w:val="2"/>
                <w:sz w:val="24"/>
                <w:szCs w:val="24"/>
                <w14:textFill>
                  <w14:solidFill>
                    <w14:schemeClr w14:val="tx1"/>
                  </w14:solidFill>
                </w14:textFill>
              </w:rPr>
              <w:t>，在投标截止时间前上传至西藏自治区公共资源电子交易系统。</w:t>
            </w:r>
          </w:p>
          <w:p>
            <w:pPr>
              <w:spacing w:line="360" w:lineRule="auto"/>
              <w:outlineLvl w:val="5"/>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w:t>
            </w:r>
            <w:r>
              <w:rPr>
                <w:rFonts w:hint="eastAsia" w:hAnsi="宋体" w:cs="宋体"/>
                <w:color w:val="000000" w:themeColor="text1"/>
                <w:kern w:val="2"/>
                <w:sz w:val="24"/>
                <w:szCs w:val="24"/>
                <w:lang w:eastAsia="zh-CN"/>
                <w14:textFill>
                  <w14:solidFill>
                    <w14:schemeClr w14:val="tx1"/>
                  </w14:solidFill>
                </w14:textFill>
              </w:rPr>
              <w:t>本次采用不见面开标的方式进行开标，投标人无需到现场。（如本文有冲突，以</w:t>
            </w:r>
            <w:r>
              <w:rPr>
                <w:rFonts w:hint="eastAsia" w:ascii="宋体" w:hAnsi="宋体" w:eastAsia="宋体" w:cs="宋体"/>
                <w:color w:val="000000" w:themeColor="text1"/>
                <w:kern w:val="2"/>
                <w:sz w:val="24"/>
                <w:szCs w:val="24"/>
                <w14:textFill>
                  <w14:solidFill>
                    <w14:schemeClr w14:val="tx1"/>
                  </w14:solidFill>
                </w14:textFill>
              </w:rPr>
              <w:t>本</w:t>
            </w:r>
            <w:r>
              <w:rPr>
                <w:rFonts w:hint="eastAsia" w:hAnsi="宋体" w:cs="宋体"/>
                <w:color w:val="000000" w:themeColor="text1"/>
                <w:kern w:val="2"/>
                <w:sz w:val="24"/>
                <w:szCs w:val="24"/>
                <w:lang w:eastAsia="zh-CN"/>
                <w14:textFill>
                  <w14:solidFill>
                    <w14:schemeClr w14:val="tx1"/>
                  </w14:solidFill>
                </w14:textFill>
              </w:rPr>
              <w:t>条为准）</w:t>
            </w:r>
          </w:p>
          <w:p>
            <w:pPr>
              <w:spacing w:line="360" w:lineRule="auto"/>
              <w:outlineLvl w:val="5"/>
              <w:rPr>
                <w:rFonts w:hint="eastAsia" w:ascii="宋体" w:hAnsi="宋体" w:eastAsia="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4.</w:t>
            </w:r>
            <w:r>
              <w:rPr>
                <w:rFonts w:hint="eastAsia" w:ascii="宋体" w:hAnsi="宋体" w:eastAsia="宋体" w:cs="宋体"/>
                <w:color w:val="000000" w:themeColor="text1"/>
                <w:kern w:val="2"/>
                <w:sz w:val="24"/>
                <w:szCs w:val="24"/>
                <w14:textFill>
                  <w14:solidFill>
                    <w14:schemeClr w14:val="tx1"/>
                  </w14:solidFill>
                </w14:textFill>
              </w:rPr>
              <w:t>本项目无需提交纸质投标文件，如下文与本条要求有冲突之处，以本条要求为准。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color w:val="000000" w:themeColor="text1"/>
                <w:sz w:val="24"/>
                <w:szCs w:val="24"/>
                <w14:textFill>
                  <w14:solidFill>
                    <w14:schemeClr w14:val="tx1"/>
                  </w14:solidFill>
                </w14:textFill>
              </w:rPr>
            </w:pPr>
          </w:p>
        </w:tc>
        <w:tc>
          <w:tcPr>
            <w:tcW w:w="2109" w:type="dxa"/>
            <w:vAlign w:val="center"/>
          </w:tcPr>
          <w:p>
            <w:pPr>
              <w:spacing w:line="360" w:lineRule="auto"/>
              <w:jc w:val="center"/>
              <w:outlineLvl w:val="5"/>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特别说明</w:t>
            </w:r>
          </w:p>
        </w:tc>
        <w:tc>
          <w:tcPr>
            <w:tcW w:w="6825" w:type="dxa"/>
            <w:vAlign w:val="center"/>
          </w:tcPr>
          <w:p>
            <w:pPr>
              <w:spacing w:line="360" w:lineRule="auto"/>
              <w:outlineLvl w:val="5"/>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本项目依托西藏自治区公共资源电子交易系统进行全程电子化采购，请供应商依照西藏自治区公共资源电子交易系统相关流程、规范参与采购活动，如遇网站、系统平台、CA等相关问题请按照西藏自治区公共资源交易平台联系方式（http://ggzy.xizang.gov.cn/fwzxlx/33175.jhtml）进行咨询。2.西藏自治区公共资源电子交易系统会自动生成一个“招标编号”，该编号仅用于系统内部标识。除系统要求或本文件特别说明之处外，请各供应商在制作投标文件时以本文件所写“项目编号”为准。</w:t>
            </w:r>
          </w:p>
        </w:tc>
      </w:tr>
      <w:bookmarkEnd w:id="16"/>
      <w:bookmarkEnd w:id="17"/>
      <w:bookmarkEnd w:id="18"/>
      <w:bookmarkEnd w:id="19"/>
    </w:tbl>
    <w:p>
      <w:pPr>
        <w:tabs>
          <w:tab w:val="left" w:pos="5215"/>
        </w:tabs>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br w:type="page"/>
      </w:r>
      <w:r>
        <w:rPr>
          <w:rFonts w:hint="eastAsia"/>
          <w:b/>
          <w:bCs/>
          <w:color w:val="000000" w:themeColor="text1"/>
          <w14:textFill>
            <w14:solidFill>
              <w14:schemeClr w14:val="tx1"/>
            </w14:solidFill>
          </w14:textFill>
        </w:rPr>
        <w:t>二、总  则</w:t>
      </w:r>
      <w:bookmarkEnd w:id="32"/>
      <w:bookmarkEnd w:id="33"/>
      <w:bookmarkEnd w:id="34"/>
      <w:bookmarkEnd w:id="35"/>
      <w:bookmarkEnd w:id="36"/>
      <w:bookmarkEnd w:id="37"/>
      <w:bookmarkEnd w:id="38"/>
    </w:p>
    <w:p>
      <w:pPr>
        <w:spacing w:line="360" w:lineRule="auto"/>
        <w:jc w:val="center"/>
        <w:rPr>
          <w:b/>
          <w:bCs/>
          <w:color w:val="000000" w:themeColor="text1"/>
          <w:sz w:val="24"/>
          <w:szCs w:val="24"/>
          <w14:textFill>
            <w14:solidFill>
              <w14:schemeClr w14:val="tx1"/>
            </w14:solidFill>
          </w14:textFill>
        </w:rPr>
      </w:pPr>
      <w:bookmarkStart w:id="45" w:name="_Toc183682342"/>
      <w:bookmarkStart w:id="46" w:name="_Toc183582205"/>
      <w:bookmarkStart w:id="47" w:name="_Toc217446034"/>
      <w:r>
        <w:rPr>
          <w:rFonts w:hint="eastAsia"/>
          <w:b/>
          <w:bCs/>
          <w:color w:val="000000" w:themeColor="text1"/>
          <w:sz w:val="24"/>
          <w:szCs w:val="24"/>
          <w14:textFill>
            <w14:solidFill>
              <w14:schemeClr w14:val="tx1"/>
            </w14:solidFill>
          </w14:textFill>
        </w:rPr>
        <w:t>1.</w:t>
      </w:r>
      <w:bookmarkEnd w:id="45"/>
      <w:bookmarkEnd w:id="46"/>
      <w:r>
        <w:rPr>
          <w:rFonts w:hint="eastAsia"/>
          <w:b/>
          <w:bCs/>
          <w:color w:val="000000" w:themeColor="text1"/>
          <w:sz w:val="24"/>
          <w:szCs w:val="24"/>
          <w14:textFill>
            <w14:solidFill>
              <w14:schemeClr w14:val="tx1"/>
            </w14:solidFill>
          </w14:textFill>
        </w:rPr>
        <w:t xml:space="preserve"> 适用范围</w:t>
      </w:r>
      <w:bookmarkEnd w:id="47"/>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  本招标文件仅适用于本次公开招标采购项目。</w:t>
      </w:r>
    </w:p>
    <w:p>
      <w:pPr>
        <w:spacing w:line="360" w:lineRule="auto"/>
        <w:jc w:val="center"/>
        <w:rPr>
          <w:b/>
          <w:bCs/>
          <w:color w:val="000000" w:themeColor="text1"/>
          <w:sz w:val="24"/>
          <w:szCs w:val="24"/>
          <w14:textFill>
            <w14:solidFill>
              <w14:schemeClr w14:val="tx1"/>
            </w14:solidFill>
          </w14:textFill>
        </w:rPr>
      </w:pPr>
      <w:bookmarkStart w:id="48" w:name="_Toc183582206"/>
      <w:bookmarkStart w:id="49" w:name="_Toc183682343"/>
      <w:bookmarkStart w:id="50" w:name="_Toc217446035"/>
      <w:r>
        <w:rPr>
          <w:rFonts w:hint="eastAsia"/>
          <w:b/>
          <w:bCs/>
          <w:color w:val="000000" w:themeColor="text1"/>
          <w:sz w:val="24"/>
          <w:szCs w:val="24"/>
          <w14:textFill>
            <w14:solidFill>
              <w14:schemeClr w14:val="tx1"/>
            </w14:solidFill>
          </w14:textFill>
        </w:rPr>
        <w:t xml:space="preserve">2. </w:t>
      </w:r>
      <w:bookmarkEnd w:id="48"/>
      <w:bookmarkEnd w:id="49"/>
      <w:r>
        <w:rPr>
          <w:rFonts w:hint="eastAsia"/>
          <w:b/>
          <w:bCs/>
          <w:color w:val="000000" w:themeColor="text1"/>
          <w:sz w:val="24"/>
          <w:szCs w:val="24"/>
          <w14:textFill>
            <w14:solidFill>
              <w14:schemeClr w14:val="tx1"/>
            </w14:solidFill>
          </w14:textFill>
        </w:rPr>
        <w:t>有关定义</w:t>
      </w:r>
      <w:bookmarkEnd w:id="50"/>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 “采购人”系指依法进行政府采购的国家机关、事业单位、团体组织。本次招标的采购人是</w:t>
      </w:r>
      <w:r>
        <w:rPr>
          <w:rFonts w:hint="eastAsia"/>
          <w:color w:val="000000" w:themeColor="text1"/>
          <w:sz w:val="24"/>
          <w:szCs w:val="24"/>
          <w:lang w:eastAsia="zh-CN"/>
          <w14:textFill>
            <w14:solidFill>
              <w14:schemeClr w14:val="tx1"/>
            </w14:solidFill>
          </w14:textFill>
        </w:rPr>
        <w:t>拉萨市公安局城关公安分局</w:t>
      </w:r>
      <w:r>
        <w:rPr>
          <w:rFonts w:hint="eastAsia"/>
          <w:color w:val="000000" w:themeColor="text1"/>
          <w:sz w:val="24"/>
          <w:szCs w:val="24"/>
          <w14:textFill>
            <w14:solidFill>
              <w14:schemeClr w14:val="tx1"/>
            </w14:solidFill>
          </w14:textFill>
        </w:rPr>
        <w:t>。</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 “采购代理机构” 系指根据采购人的委托依法办理招标事宜的采购机构。本次招标的采购代理机构是四川五洲招标代理有限公司。</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2.3 “招标采购单位”系指“采购人”和“采购代理机构”的统称。</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 “投标人”系指购买了招标文件拟参加投标和向采购人提供货物及相应服务的供应商。</w:t>
      </w:r>
      <w:bookmarkStart w:id="51" w:name="_Toc217390843"/>
      <w:bookmarkStart w:id="52" w:name="_Toc217446036"/>
      <w:bookmarkStart w:id="53" w:name="_Toc183582207"/>
      <w:bookmarkStart w:id="54" w:name="_Toc183682344"/>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 合格的投标人</w:t>
      </w:r>
      <w:bookmarkEnd w:id="51"/>
      <w:bookmarkEnd w:id="52"/>
      <w:bookmarkEnd w:id="53"/>
      <w:bookmarkEnd w:id="54"/>
      <w:r>
        <w:rPr>
          <w:rFonts w:hint="eastAsia"/>
          <w:b/>
          <w:bCs/>
          <w:color w:val="000000" w:themeColor="text1"/>
          <w:sz w:val="24"/>
          <w:szCs w:val="24"/>
          <w14:textFill>
            <w14:solidFill>
              <w14:schemeClr w14:val="tx1"/>
            </w14:solidFill>
          </w14:textFill>
        </w:rPr>
        <w:t>（实质性要求）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3.1合格的投标人应具备以下条件：</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（1）本招标文件规定的供应商资格条件；</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）遵守国家有关的法律、法规、规章和其他政策制度；</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）不属于禁止参加本项目采购活动的供应商；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）根据《关于在政府采购活动中查询及使用信用记录有关问题的通知》（财库〔2016〕125号）的要求，采购人/采购代理机构将通过“信用中国”网站（ www.creditchina.gov.cn）、“中国政府采购网”网站（ 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）有下列情形之一的，视为供应商串通投标，其报价无效：</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（一）不同投标人的投标文件由同一单位或者个人编制；</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（二）不同投标人委托同一单位或者个人办理投标事宜；</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（三）不同投标人的投标文件载明的项目管理成员或者联系人员为同一人；</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（四）不同投标人的投标文件异常一致或者投标报价呈规律性差异；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（五）不同投标人的投标文件相互混装；</w:t>
      </w:r>
      <w:r>
        <w:rPr>
          <w:rFonts w:hint="eastAsia"/>
          <w:color w:val="000000" w:themeColor="text1"/>
          <w:sz w:val="24"/>
          <w:szCs w:val="24"/>
          <w14:textFill>
            <w14:solidFill>
              <w14:schemeClr w14:val="tx1"/>
            </w14:solidFill>
          </w14:textFill>
        </w:rPr>
        <w:tab/>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（六）不同投标人的投标保证金从同一单位或者个人的账户转出。</w:t>
      </w:r>
    </w:p>
    <w:p>
      <w:pPr>
        <w:spacing w:line="360" w:lineRule="auto"/>
        <w:jc w:val="center"/>
        <w:rPr>
          <w:b/>
          <w:bCs/>
          <w:color w:val="000000" w:themeColor="text1"/>
          <w:sz w:val="24"/>
          <w:szCs w:val="24"/>
          <w14:textFill>
            <w14:solidFill>
              <w14:schemeClr w14:val="tx1"/>
            </w14:solidFill>
          </w14:textFill>
        </w:rPr>
      </w:pPr>
      <w:bookmarkStart w:id="55" w:name="_Toc183682345"/>
      <w:bookmarkStart w:id="56" w:name="_Toc183582208"/>
      <w:bookmarkStart w:id="57" w:name="_Toc217446037"/>
      <w:r>
        <w:rPr>
          <w:rFonts w:hint="eastAsia"/>
          <w:b/>
          <w:bCs/>
          <w:color w:val="000000" w:themeColor="text1"/>
          <w:sz w:val="24"/>
          <w:szCs w:val="24"/>
          <w14:textFill>
            <w14:solidFill>
              <w14:schemeClr w14:val="tx1"/>
            </w14:solidFill>
          </w14:textFill>
        </w:rPr>
        <w:t>4. 投标费用</w:t>
      </w:r>
      <w:bookmarkEnd w:id="55"/>
      <w:bookmarkEnd w:id="56"/>
      <w:bookmarkEnd w:id="57"/>
      <w:r>
        <w:rPr>
          <w:rFonts w:hint="eastAsia"/>
          <w:b/>
          <w:bCs/>
          <w:color w:val="000000" w:themeColor="text1"/>
          <w:sz w:val="24"/>
          <w:szCs w:val="24"/>
          <w14:textFill>
            <w14:solidFill>
              <w14:schemeClr w14:val="tx1"/>
            </w14:solidFill>
          </w14:textFill>
        </w:rPr>
        <w:t>（实质性要求）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投标人参加投标的有关费用由投标人自行承担。</w:t>
      </w:r>
    </w:p>
    <w:p>
      <w:pPr>
        <w:spacing w:line="360" w:lineRule="auto"/>
        <w:jc w:val="center"/>
        <w:rPr>
          <w:b/>
          <w:bCs/>
          <w:color w:val="000000" w:themeColor="text1"/>
          <w:sz w:val="24"/>
          <w:szCs w:val="24"/>
          <w14:textFill>
            <w14:solidFill>
              <w14:schemeClr w14:val="tx1"/>
            </w14:solidFill>
          </w14:textFill>
        </w:rPr>
      </w:pPr>
      <w:bookmarkStart w:id="58" w:name="_Toc89075875"/>
      <w:bookmarkStart w:id="59" w:name="_Toc217446038"/>
      <w:bookmarkStart w:id="60" w:name="_Toc20146"/>
      <w:bookmarkStart w:id="61" w:name="_Toc183682346"/>
      <w:bookmarkStart w:id="62" w:name="_Toc12399"/>
      <w:bookmarkStart w:id="63" w:name="_Toc77400779"/>
      <w:bookmarkStart w:id="64" w:name="_Toc183582209"/>
      <w:r>
        <w:rPr>
          <w:rFonts w:hint="eastAsia"/>
          <w:b/>
          <w:bCs/>
          <w:color w:val="000000" w:themeColor="text1"/>
          <w:sz w:val="24"/>
          <w:szCs w:val="24"/>
          <w14:textFill>
            <w14:solidFill>
              <w14:schemeClr w14:val="tx1"/>
            </w14:solidFill>
          </w14:textFill>
        </w:rPr>
        <w:t>5、充分、公平竞争保障措施</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5.4利害关系代理人处理。2家以上的供应商不得在同一合同项下的采购项目中，同时委托同一个自然人、同一家庭的人员、同一单位的人员作为其代理人，否则，其投标文件作为无效处理。</w:t>
      </w: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三、招标文件</w:t>
      </w:r>
      <w:bookmarkEnd w:id="58"/>
      <w:bookmarkEnd w:id="59"/>
      <w:bookmarkEnd w:id="60"/>
      <w:bookmarkEnd w:id="61"/>
      <w:bookmarkEnd w:id="62"/>
      <w:bookmarkEnd w:id="63"/>
      <w:bookmarkEnd w:id="64"/>
    </w:p>
    <w:p>
      <w:pPr>
        <w:spacing w:line="360" w:lineRule="auto"/>
        <w:jc w:val="center"/>
        <w:rPr>
          <w:b/>
          <w:bCs/>
          <w:color w:val="000000" w:themeColor="text1"/>
          <w:sz w:val="24"/>
          <w:szCs w:val="24"/>
          <w14:textFill>
            <w14:solidFill>
              <w14:schemeClr w14:val="tx1"/>
            </w14:solidFill>
          </w14:textFill>
        </w:rPr>
      </w:pPr>
      <w:bookmarkStart w:id="65" w:name="_Toc183582210"/>
      <w:bookmarkStart w:id="66" w:name="_Toc183682347"/>
      <w:bookmarkStart w:id="67" w:name="_Toc217446039"/>
      <w:r>
        <w:rPr>
          <w:rFonts w:hint="eastAsia"/>
          <w:b/>
          <w:bCs/>
          <w:color w:val="000000" w:themeColor="text1"/>
          <w:sz w:val="24"/>
          <w:szCs w:val="24"/>
          <w14:textFill>
            <w14:solidFill>
              <w14:schemeClr w14:val="tx1"/>
            </w14:solidFill>
          </w14:textFill>
        </w:rPr>
        <w:t>6．招标文件的构成</w:t>
      </w:r>
      <w:bookmarkEnd w:id="65"/>
      <w:bookmarkEnd w:id="66"/>
      <w:bookmarkEnd w:id="67"/>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6.1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（一）招标公告；</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（二）投标人须知；</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（三）投标文件格式；</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（四）投标人和投标产品的资格、资质性及其他类似效力要求；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（五）投标人应当提供的资格、资质性及其他类似效力要求的相关证明材料；</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（六）本项目技术、服务、政府采购履约主要条款及其他要求条款；</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（七）综合评分法；</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（八）政府采购合同（草案）。</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 投标人应认真阅读和充分理解招标文件中所有的事项、格式条款和规范要求。投标人没有对招标文件全面做出实质性响应是投标人的风险。没有按照招标文件要求作出实质性响应的投标文件将被拒绝。</w:t>
      </w:r>
    </w:p>
    <w:p>
      <w:pPr>
        <w:spacing w:line="360" w:lineRule="auto"/>
        <w:jc w:val="center"/>
        <w:rPr>
          <w:b/>
          <w:bCs/>
          <w:color w:val="000000" w:themeColor="text1"/>
          <w:sz w:val="24"/>
          <w:szCs w:val="24"/>
          <w14:textFill>
            <w14:solidFill>
              <w14:schemeClr w14:val="tx1"/>
            </w14:solidFill>
          </w14:textFill>
        </w:rPr>
      </w:pPr>
      <w:bookmarkStart w:id="68" w:name="_Toc183682348"/>
      <w:bookmarkStart w:id="69" w:name="_Toc183582211"/>
      <w:bookmarkStart w:id="70" w:name="_Toc217446040"/>
      <w:r>
        <w:rPr>
          <w:rFonts w:hint="eastAsia"/>
          <w:b/>
          <w:bCs/>
          <w:color w:val="000000" w:themeColor="text1"/>
          <w:sz w:val="24"/>
          <w:szCs w:val="24"/>
          <w14:textFill>
            <w14:solidFill>
              <w14:schemeClr w14:val="tx1"/>
            </w14:solidFill>
          </w14:textFill>
        </w:rPr>
        <w:t>7. 招标文件的澄清</w:t>
      </w:r>
      <w:bookmarkEnd w:id="68"/>
      <w:bookmarkEnd w:id="69"/>
      <w:r>
        <w:rPr>
          <w:rFonts w:hint="eastAsia"/>
          <w:b/>
          <w:bCs/>
          <w:color w:val="000000" w:themeColor="text1"/>
          <w:sz w:val="24"/>
          <w:szCs w:val="24"/>
          <w14:textFill>
            <w14:solidFill>
              <w14:schemeClr w14:val="tx1"/>
            </w14:solidFill>
          </w14:textFill>
        </w:rPr>
        <w:t>和修改</w:t>
      </w:r>
      <w:bookmarkEnd w:id="70"/>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7.1招标采购单位可以依法对招标文件进行澄清或者修改。</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7.2招标采购单位对已发出的招标文件进行澄清或者修改，应当以书面形式将澄清或者修改的内容通知所有购买了招标文件的供应商，同时在西藏自治区政府采购网、西藏自治区公共资源交易网</w:t>
      </w:r>
      <w:r>
        <w:rPr>
          <w:rFonts w:hint="eastAsia"/>
          <w:color w:val="000000" w:themeColor="text1"/>
          <w:sz w:val="24"/>
          <w:szCs w:val="24"/>
          <w:lang w:eastAsia="zh-CN"/>
          <w14:textFill>
            <w14:solidFill>
              <w14:schemeClr w14:val="tx1"/>
            </w14:solidFill>
          </w14:textFill>
        </w:rPr>
        <w:t>、中国政府采购网</w:t>
      </w:r>
      <w:r>
        <w:rPr>
          <w:rFonts w:hint="eastAsia"/>
          <w:color w:val="000000" w:themeColor="text1"/>
          <w:sz w:val="24"/>
          <w:szCs w:val="24"/>
          <w14:textFill>
            <w14:solidFill>
              <w14:schemeClr w14:val="tx1"/>
            </w14:solidFill>
          </w14:textFill>
        </w:rPr>
        <w:t>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7.3 投标人认为需要对招标文件进行澄清或者修改的，可以以书面形式向招标采购单位提出申请，但招标采购单位可以决定是否采纳投标人的申请事项。</w:t>
      </w:r>
    </w:p>
    <w:p>
      <w:pPr>
        <w:spacing w:line="360" w:lineRule="auto"/>
        <w:jc w:val="center"/>
        <w:rPr>
          <w:b/>
          <w:bCs/>
          <w:color w:val="000000" w:themeColor="text1"/>
          <w:sz w:val="24"/>
          <w:szCs w:val="24"/>
          <w14:textFill>
            <w14:solidFill>
              <w14:schemeClr w14:val="tx1"/>
            </w14:solidFill>
          </w14:textFill>
        </w:rPr>
      </w:pPr>
      <w:bookmarkStart w:id="71" w:name="_Toc208848971"/>
      <w:bookmarkStart w:id="72" w:name="_Toc217446041"/>
      <w:r>
        <w:rPr>
          <w:rFonts w:hint="eastAsia"/>
          <w:b/>
          <w:bCs/>
          <w:color w:val="000000" w:themeColor="text1"/>
          <w:sz w:val="24"/>
          <w:szCs w:val="24"/>
          <w14:textFill>
            <w14:solidFill>
              <w14:schemeClr w14:val="tx1"/>
            </w14:solidFill>
          </w14:textFill>
        </w:rPr>
        <w:t>8. 答疑会和现场考察</w:t>
      </w:r>
      <w:bookmarkEnd w:id="71"/>
      <w:bookmarkEnd w:id="72"/>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 供应商考察现场所发生的一切费用由供应商自己承担。</w:t>
      </w:r>
    </w:p>
    <w:p>
      <w:pPr>
        <w:spacing w:line="360" w:lineRule="auto"/>
        <w:jc w:val="center"/>
        <w:rPr>
          <w:b/>
          <w:bCs/>
          <w:color w:val="000000" w:themeColor="text1"/>
          <w14:textFill>
            <w14:solidFill>
              <w14:schemeClr w14:val="tx1"/>
            </w14:solidFill>
          </w14:textFill>
        </w:rPr>
      </w:pPr>
      <w:bookmarkStart w:id="73" w:name="_Toc217446042"/>
      <w:bookmarkStart w:id="74" w:name="_Toc32092"/>
      <w:bookmarkStart w:id="75" w:name="_Toc77400780"/>
      <w:bookmarkStart w:id="76" w:name="_Toc183582214"/>
      <w:bookmarkStart w:id="77" w:name="_Toc183682351"/>
      <w:bookmarkStart w:id="78" w:name="_Toc89075876"/>
      <w:bookmarkStart w:id="79" w:name="_Toc15488"/>
      <w:r>
        <w:rPr>
          <w:rFonts w:hint="eastAsia"/>
          <w:b/>
          <w:bCs/>
          <w:color w:val="000000" w:themeColor="text1"/>
          <w14:textFill>
            <w14:solidFill>
              <w14:schemeClr w14:val="tx1"/>
            </w14:solidFill>
          </w14:textFill>
        </w:rPr>
        <w:t>四、投标文件</w:t>
      </w:r>
      <w:bookmarkEnd w:id="73"/>
      <w:bookmarkEnd w:id="74"/>
      <w:bookmarkEnd w:id="75"/>
      <w:bookmarkEnd w:id="76"/>
      <w:bookmarkEnd w:id="77"/>
      <w:bookmarkEnd w:id="78"/>
      <w:bookmarkEnd w:id="79"/>
    </w:p>
    <w:p>
      <w:pPr>
        <w:spacing w:line="360" w:lineRule="auto"/>
        <w:jc w:val="center"/>
        <w:rPr>
          <w:b/>
          <w:bCs/>
          <w:color w:val="000000" w:themeColor="text1"/>
          <w:sz w:val="24"/>
          <w:szCs w:val="24"/>
          <w14:textFill>
            <w14:solidFill>
              <w14:schemeClr w14:val="tx1"/>
            </w14:solidFill>
          </w14:textFill>
        </w:rPr>
      </w:pPr>
      <w:bookmarkStart w:id="80" w:name="_Toc183582215"/>
      <w:bookmarkStart w:id="81" w:name="_Toc217446043"/>
      <w:bookmarkStart w:id="82" w:name="_Toc183682352"/>
      <w:r>
        <w:rPr>
          <w:rFonts w:hint="eastAsia"/>
          <w:b/>
          <w:bCs/>
          <w:color w:val="000000" w:themeColor="text1"/>
          <w:sz w:val="24"/>
          <w:szCs w:val="24"/>
          <w14:textFill>
            <w14:solidFill>
              <w14:schemeClr w14:val="tx1"/>
            </w14:solidFill>
          </w14:textFill>
        </w:rPr>
        <w:t>9．投标文件的语言</w:t>
      </w:r>
      <w:bookmarkEnd w:id="80"/>
      <w:bookmarkEnd w:id="81"/>
      <w:bookmarkEnd w:id="82"/>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9.1 投标人提交的投标文件以及投标人与招标采购单位就有关投标的所有来往书面文件均须使用中文（实质性要求）。投标文件中如附有外文资料，应对应翻译成中文并加盖投标人公章后附在相关外文资料后面。（说明：供应商的法定代表人为外籍人士的，法定代表人的签字和护照除外。）</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9.2 翻译的中文资料与外文资料如果出现差异和矛盾时，以中文为准。</w:t>
      </w:r>
      <w:bookmarkStart w:id="83" w:name="_Toc183682353"/>
      <w:bookmarkStart w:id="84" w:name="_Toc183582216"/>
      <w:bookmarkStart w:id="85" w:name="_Toc217446044"/>
      <w:r>
        <w:rPr>
          <w:rFonts w:hint="eastAsia"/>
          <w:color w:val="000000" w:themeColor="text1"/>
          <w:sz w:val="24"/>
          <w:szCs w:val="24"/>
          <w14:textFill>
            <w14:solidFill>
              <w14:schemeClr w14:val="tx1"/>
            </w14:solidFill>
          </w14:textFill>
        </w:rPr>
        <w:t>涉嫌虚假响应的按照相关法律法规处理。</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10．计量单位</w:t>
      </w:r>
      <w:bookmarkEnd w:id="83"/>
      <w:bookmarkEnd w:id="84"/>
      <w:bookmarkEnd w:id="85"/>
      <w:r>
        <w:rPr>
          <w:rFonts w:hint="eastAsia"/>
          <w:b/>
          <w:bCs/>
          <w:color w:val="000000" w:themeColor="text1"/>
          <w:sz w:val="24"/>
          <w:szCs w:val="24"/>
          <w14:textFill>
            <w14:solidFill>
              <w14:schemeClr w14:val="tx1"/>
            </w14:solidFill>
          </w14:textFill>
        </w:rPr>
        <w:t>（实质性要求）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除招标文件中另有规定外，本次采购项目所有合同项下的投标均采用国家法定的计量单位。</w:t>
      </w:r>
    </w:p>
    <w:p>
      <w:pPr>
        <w:spacing w:line="360" w:lineRule="auto"/>
        <w:jc w:val="center"/>
        <w:rPr>
          <w:b/>
          <w:bCs/>
          <w:color w:val="000000" w:themeColor="text1"/>
          <w:sz w:val="24"/>
          <w:szCs w:val="24"/>
          <w14:textFill>
            <w14:solidFill>
              <w14:schemeClr w14:val="tx1"/>
            </w14:solidFill>
          </w14:textFill>
        </w:rPr>
      </w:pPr>
      <w:bookmarkStart w:id="86" w:name="_Toc217446045"/>
      <w:r>
        <w:rPr>
          <w:rFonts w:hint="eastAsia"/>
          <w:b/>
          <w:bCs/>
          <w:color w:val="000000" w:themeColor="text1"/>
          <w:sz w:val="24"/>
          <w:szCs w:val="24"/>
          <w14:textFill>
            <w14:solidFill>
              <w14:schemeClr w14:val="tx1"/>
            </w14:solidFill>
          </w14:textFill>
        </w:rPr>
        <w:t>11. 投标货币</w:t>
      </w:r>
      <w:bookmarkEnd w:id="86"/>
      <w:r>
        <w:rPr>
          <w:rFonts w:hint="eastAsia"/>
          <w:b/>
          <w:bCs/>
          <w:color w:val="000000" w:themeColor="text1"/>
          <w:sz w:val="24"/>
          <w:szCs w:val="24"/>
          <w14:textFill>
            <w14:solidFill>
              <w14:schemeClr w14:val="tx1"/>
            </w14:solidFill>
          </w14:textFill>
        </w:rPr>
        <w:t>（实质性要求）</w:t>
      </w:r>
    </w:p>
    <w:p>
      <w:pPr>
        <w:spacing w:line="360" w:lineRule="auto"/>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本次招标项目的投标均以人民币报价。</w:t>
      </w:r>
    </w:p>
    <w:p>
      <w:pPr>
        <w:spacing w:line="360" w:lineRule="auto"/>
        <w:jc w:val="center"/>
        <w:rPr>
          <w:b/>
          <w:bCs/>
          <w:color w:val="000000" w:themeColor="text1"/>
          <w:sz w:val="24"/>
          <w:szCs w:val="24"/>
          <w14:textFill>
            <w14:solidFill>
              <w14:schemeClr w14:val="tx1"/>
            </w14:solidFill>
          </w14:textFill>
        </w:rPr>
      </w:pPr>
      <w:bookmarkStart w:id="87" w:name="_Toc217446046"/>
      <w:r>
        <w:rPr>
          <w:rFonts w:hint="eastAsia"/>
          <w:b/>
          <w:bCs/>
          <w:color w:val="000000" w:themeColor="text1"/>
          <w:sz w:val="24"/>
          <w:szCs w:val="24"/>
          <w14:textFill>
            <w14:solidFill>
              <w14:schemeClr w14:val="tx1"/>
            </w14:solidFill>
          </w14:textFill>
        </w:rPr>
        <w:t>12. 联合体投标</w:t>
      </w:r>
      <w:bookmarkEnd w:id="87"/>
      <w:r>
        <w:rPr>
          <w:rFonts w:hint="eastAsia"/>
          <w:b/>
          <w:bCs/>
          <w:color w:val="000000" w:themeColor="text1"/>
          <w:sz w:val="24"/>
          <w:szCs w:val="24"/>
          <w14:textFill>
            <w14:solidFill>
              <w14:schemeClr w14:val="tx1"/>
            </w14:solidFill>
          </w14:textFill>
        </w:rPr>
        <w:t>（实质性要求）</w:t>
      </w:r>
    </w:p>
    <w:p>
      <w:pPr>
        <w:spacing w:line="360" w:lineRule="auto"/>
        <w:rPr>
          <w:color w:val="000000" w:themeColor="text1"/>
          <w:sz w:val="24"/>
          <w:szCs w:val="24"/>
          <w14:textFill>
            <w14:solidFill>
              <w14:schemeClr w14:val="tx1"/>
            </w14:solidFill>
          </w14:textFill>
        </w:rPr>
      </w:pPr>
      <w:bookmarkStart w:id="88" w:name="_Toc217446047"/>
      <w:r>
        <w:rPr>
          <w:rFonts w:hint="eastAsia"/>
          <w:color w:val="000000" w:themeColor="text1"/>
          <w:sz w:val="24"/>
          <w:szCs w:val="24"/>
          <w14:textFill>
            <w14:solidFill>
              <w14:schemeClr w14:val="tx1"/>
            </w14:solidFill>
          </w14:textFill>
        </w:rPr>
        <w:t>12.1本项目不接受联合体投标。</w:t>
      </w:r>
    </w:p>
    <w:p>
      <w:pPr>
        <w:spacing w:line="360" w:lineRule="auto"/>
        <w:rPr>
          <w:color w:val="000000" w:themeColor="text1"/>
          <w14:textFill>
            <w14:solidFill>
              <w14:schemeClr w14:val="tx1"/>
            </w14:solidFill>
          </w14:textFill>
        </w:rPr>
      </w:pP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13. 知识产权</w:t>
      </w:r>
      <w:bookmarkEnd w:id="88"/>
      <w:r>
        <w:rPr>
          <w:rFonts w:hint="eastAsia"/>
          <w:b/>
          <w:bCs/>
          <w:color w:val="000000" w:themeColor="text1"/>
          <w:sz w:val="24"/>
          <w:szCs w:val="24"/>
          <w14:textFill>
            <w14:solidFill>
              <w14:schemeClr w14:val="tx1"/>
            </w14:solidFill>
          </w14:textFill>
        </w:rPr>
        <w:t>（实质性要求）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13.2 采购人享有本项目实施过程中产生的知识成果及知识产权。</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 xml:space="preserve">13.4 如采用投标人所不拥有的知识产权，则在投标报价中必须包括合法获取该知识产权的相关费用。 </w:t>
      </w:r>
      <w:bookmarkStart w:id="89" w:name="_Toc217446048"/>
      <w:bookmarkStart w:id="90" w:name="_Toc183582217"/>
      <w:bookmarkStart w:id="91" w:name="_Toc183682354"/>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14．投标文件的组成</w:t>
      </w:r>
      <w:bookmarkEnd w:id="89"/>
      <w:bookmarkEnd w:id="90"/>
      <w:bookmarkEnd w:id="91"/>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投标人应按照招标文件的规定和要求编制投标文件。投标人拟在中标后将中标项目的非主体、非关键性工作交由他人完成的，应当在投标文件中载明。投标人编写的投标文件应包括下列部分：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14.1 报价部分。投标人按照招标文件要求填写的“开标一览表”及“报价明细表”。 本次招标报价要求：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（1）投标人的报价是投标人响应招标项目要求的全部工作内容的价格体现，包括投标人完成本项目所需的一切费用。（实质性要求）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（2）投标人每种货物只允许有一个报价，并且在合同履行过程中是固定不变的，任何有选择或可调整的报价将不予接受，并按无效投标处理。（实质性要求）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14.2 技术部分。（第三章 投标文件格式为准）</w:t>
      </w:r>
    </w:p>
    <w:p>
      <w:pPr>
        <w:spacing w:line="360" w:lineRule="auto"/>
        <w:rPr>
          <w:color w:val="000000" w:themeColor="text1"/>
          <w:sz w:val="24"/>
          <w:szCs w:val="24"/>
          <w14:textFill>
            <w14:solidFill>
              <w14:schemeClr w14:val="tx1"/>
            </w14:solidFill>
          </w14:textFill>
        </w:rPr>
      </w:pPr>
      <w:bookmarkStart w:id="92" w:name="_Toc217446081"/>
      <w:r>
        <w:rPr>
          <w:rFonts w:hint="eastAsia"/>
          <w:color w:val="000000" w:themeColor="text1"/>
          <w:sz w:val="24"/>
          <w:szCs w:val="24"/>
          <w14:textFill>
            <w14:solidFill>
              <w14:schemeClr w14:val="tx1"/>
            </w14:solidFill>
          </w14:textFill>
        </w:rPr>
        <w:t>14.3 商务部分。（第三章 投标文件格式为准）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其他部分。投标人按照招标文件要求作出的其他应答和承诺。</w:t>
      </w:r>
    </w:p>
    <w:p>
      <w:pPr>
        <w:spacing w:line="360" w:lineRule="auto"/>
        <w:jc w:val="center"/>
        <w:rPr>
          <w:b/>
          <w:bCs/>
          <w:color w:val="000000" w:themeColor="text1"/>
          <w:sz w:val="24"/>
          <w:szCs w:val="24"/>
          <w14:textFill>
            <w14:solidFill>
              <w14:schemeClr w14:val="tx1"/>
            </w14:solidFill>
          </w14:textFill>
        </w:rPr>
      </w:pPr>
      <w:bookmarkStart w:id="93" w:name="_Toc183582218"/>
      <w:bookmarkStart w:id="94" w:name="_Toc217446049"/>
      <w:bookmarkStart w:id="95" w:name="_Toc183682355"/>
      <w:r>
        <w:rPr>
          <w:rFonts w:hint="eastAsia"/>
          <w:b/>
          <w:bCs/>
          <w:color w:val="000000" w:themeColor="text1"/>
          <w:sz w:val="24"/>
          <w:szCs w:val="24"/>
          <w14:textFill>
            <w14:solidFill>
              <w14:schemeClr w14:val="tx1"/>
            </w14:solidFill>
          </w14:textFill>
        </w:rPr>
        <w:t>15．投标文件格式</w:t>
      </w:r>
      <w:bookmarkEnd w:id="93"/>
      <w:bookmarkEnd w:id="94"/>
      <w:bookmarkEnd w:id="95"/>
    </w:p>
    <w:p>
      <w:pPr>
        <w:spacing w:line="360" w:lineRule="auto"/>
        <w:rPr>
          <w:color w:val="000000" w:themeColor="text1"/>
          <w:sz w:val="24"/>
          <w:szCs w:val="24"/>
          <w14:textFill>
            <w14:solidFill>
              <w14:schemeClr w14:val="tx1"/>
            </w14:solidFill>
          </w14:textFill>
        </w:rPr>
      </w:pPr>
      <w:bookmarkStart w:id="96" w:name="_Toc183682360"/>
      <w:bookmarkStart w:id="97" w:name="_Toc217446050"/>
      <w:bookmarkStart w:id="98" w:name="_Toc183582223"/>
      <w:r>
        <w:rPr>
          <w:rFonts w:hint="eastAsia"/>
          <w:color w:val="000000" w:themeColor="text1"/>
          <w:sz w:val="24"/>
          <w:szCs w:val="24"/>
          <w14:textFill>
            <w14:solidFill>
              <w14:schemeClr w14:val="tx1"/>
            </w14:solidFill>
          </w14:textFill>
        </w:rPr>
        <w:t>15.1 投标人应执行招标文件第三章的规定要求。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15.2 对于没有格式要求的投标文件由投标人自行编写。</w:t>
      </w:r>
      <w:r>
        <w:rPr>
          <w:rFonts w:hint="eastAsia"/>
          <w:color w:val="000000" w:themeColor="text1"/>
          <w:sz w:val="24"/>
          <w:szCs w:val="24"/>
          <w14:textFill>
            <w14:solidFill>
              <w14:schemeClr w14:val="tx1"/>
            </w14:solidFill>
          </w14:textFill>
        </w:rPr>
        <w:tab/>
      </w:r>
    </w:p>
    <w:p>
      <w:pPr>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16．投标保证金</w:t>
      </w:r>
      <w:bookmarkEnd w:id="96"/>
      <w:bookmarkEnd w:id="97"/>
      <w:bookmarkEnd w:id="98"/>
      <w:r>
        <w:rPr>
          <w:rFonts w:hint="eastAsia"/>
          <w:b/>
          <w:bCs/>
          <w:color w:val="000000" w:themeColor="text1"/>
          <w:sz w:val="24"/>
          <w:szCs w:val="24"/>
          <w14:textFill>
            <w14:solidFill>
              <w14:schemeClr w14:val="tx1"/>
            </w14:solidFill>
          </w14:textFill>
        </w:rPr>
        <w:t>（实质性要求）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投标保证金交款方式：详见投标人须知附表。</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未按招标文件要求在规定时间前交纳规定数额投标保证金的，投标文件将被拒绝。</w:t>
      </w:r>
    </w:p>
    <w:p>
      <w:pPr>
        <w:spacing w:line="360" w:lineRule="auto"/>
        <w:rPr>
          <w:color w:val="000000" w:themeColor="text1"/>
          <w:sz w:val="24"/>
          <w:szCs w:val="24"/>
          <w14:textFill>
            <w14:solidFill>
              <w14:schemeClr w14:val="tx1"/>
            </w14:solidFill>
          </w14:textFill>
        </w:rPr>
      </w:pPr>
      <w:bookmarkStart w:id="99" w:name="_Toc183582224"/>
      <w:bookmarkStart w:id="100" w:name="_Toc217446051"/>
      <w:bookmarkStart w:id="101" w:name="_Toc183682361"/>
      <w:r>
        <w:rPr>
          <w:rFonts w:hint="eastAsia"/>
          <w:color w:val="000000" w:themeColor="text1"/>
          <w:sz w:val="24"/>
          <w:szCs w:val="24"/>
          <w14:textFill>
            <w14:solidFill>
              <w14:schemeClr w14:val="tx1"/>
            </w14:solidFill>
          </w14:textFill>
        </w:rPr>
        <w:t>16.</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未中标人的投标保证金，将在中标通知书发出后五个工作日内全额退还。中标人的投标保证金，在合同签订生效并递交至采购代理机构，五个工作日内全额退还。（①因投标人自身原因造成的保证金延迟退还的除外；②投标人因涉嫌违法违规，按照规定应当不予退还保证金的，有关部门处理认定违法违规行为期间不计入退还保证金时限之内。）</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发生下列情形之一的，采购代理机构将不予退还投标人交纳的投标保证金：</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（1）在招标文件规定的投标截止时间后撤回投标的；</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（2）在采购人确定中标人以前放弃中标候选资格的；</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（3）中标后放弃中标、不领取或者不接收中标通知书的；</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（4）由于中标人的原因未能按照招标文件的规定与采购人签订合同的；</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（5）由于中标人的原因未能按照招标文件的规定交纳履约保证金的；</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（6）投标人提供虚假资料的；</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（7）投标有效期内，投标人在政府采购活动中有违法、违规、违纪行为。</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17．投标有效期</w:t>
      </w:r>
      <w:bookmarkEnd w:id="99"/>
      <w:bookmarkEnd w:id="100"/>
      <w:bookmarkEnd w:id="101"/>
      <w:r>
        <w:rPr>
          <w:rFonts w:hint="eastAsia"/>
          <w:b/>
          <w:bCs/>
          <w:color w:val="000000" w:themeColor="text1"/>
          <w:sz w:val="24"/>
          <w:szCs w:val="24"/>
          <w14:textFill>
            <w14:solidFill>
              <w14:schemeClr w14:val="tx1"/>
            </w14:solidFill>
          </w14:textFill>
        </w:rPr>
        <w:t>（实质性要求）</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17.1投标有效期见投标人须知前附表。投标人投标文件中必须载明投标有效期，投标文件中载明的投标有效期可以长于招标文件规定的期限，但不得短于招标文件规定的期限。否则，其投标文件将作为无效投标处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spacing w:line="360" w:lineRule="auto"/>
        <w:jc w:val="center"/>
        <w:rPr>
          <w:b/>
          <w:bCs/>
          <w:color w:val="000000" w:themeColor="text1"/>
          <w:sz w:val="24"/>
          <w:szCs w:val="24"/>
          <w14:textFill>
            <w14:solidFill>
              <w14:schemeClr w14:val="tx1"/>
            </w14:solidFill>
          </w14:textFill>
        </w:rPr>
      </w:pPr>
      <w:bookmarkStart w:id="102" w:name="_Toc217446052"/>
      <w:bookmarkStart w:id="103" w:name="_Toc183682362"/>
      <w:bookmarkStart w:id="104" w:name="_Toc183582225"/>
      <w:r>
        <w:rPr>
          <w:rFonts w:hint="eastAsia"/>
          <w:b/>
          <w:bCs/>
          <w:color w:val="000000" w:themeColor="text1"/>
          <w:sz w:val="24"/>
          <w:szCs w:val="24"/>
          <w14:textFill>
            <w14:solidFill>
              <w14:schemeClr w14:val="tx1"/>
            </w14:solidFill>
          </w14:textFill>
        </w:rPr>
        <w:t>18．投标文件的印制和签署</w:t>
      </w:r>
      <w:bookmarkEnd w:id="102"/>
      <w:bookmarkEnd w:id="103"/>
      <w:bookmarkEnd w:id="104"/>
    </w:p>
    <w:p>
      <w:pPr>
        <w:spacing w:line="360" w:lineRule="auto"/>
        <w:rPr>
          <w:color w:val="000000" w:themeColor="text1"/>
          <w:sz w:val="24"/>
          <w:szCs w:val="24"/>
          <w14:textFill>
            <w14:solidFill>
              <w14:schemeClr w14:val="tx1"/>
            </w14:solidFill>
          </w14:textFill>
        </w:rPr>
      </w:pPr>
      <w:bookmarkStart w:id="105" w:name="_Toc183682363"/>
      <w:bookmarkStart w:id="106" w:name="_Toc183582226"/>
      <w:bookmarkStart w:id="107" w:name="_Toc77400781"/>
      <w:bookmarkStart w:id="108" w:name="_Toc89075877"/>
      <w:bookmarkStart w:id="109" w:name="_Toc217446053"/>
      <w:r>
        <w:rPr>
          <w:rFonts w:hint="eastAsia"/>
          <w:color w:val="000000" w:themeColor="text1"/>
          <w:sz w:val="24"/>
          <w:szCs w:val="24"/>
          <w14:textFill>
            <w14:solidFill>
              <w14:schemeClr w14:val="tx1"/>
            </w14:solidFill>
          </w14:textFill>
        </w:rPr>
        <w:t>18.1</w:t>
      </w:r>
      <w:r>
        <w:rPr>
          <w:rFonts w:hint="eastAsia"/>
          <w:color w:val="000000" w:themeColor="text1"/>
          <w:sz w:val="24"/>
          <w:szCs w:val="24"/>
          <w:lang w:eastAsia="zh-CN"/>
          <w14:textFill>
            <w14:solidFill>
              <w14:schemeClr w14:val="tx1"/>
            </w14:solidFill>
          </w14:textFill>
        </w:rPr>
        <w:t>根据招标文件要求规定进行签章</w:t>
      </w:r>
      <w:r>
        <w:rPr>
          <w:rFonts w:hint="eastAsia"/>
          <w:color w:val="000000" w:themeColor="text1"/>
          <w:sz w:val="24"/>
          <w:szCs w:val="24"/>
          <w14:textFill>
            <w14:solidFill>
              <w14:schemeClr w14:val="tx1"/>
            </w14:solidFill>
          </w14:textFill>
        </w:rPr>
        <w:t>。</w:t>
      </w:r>
    </w:p>
    <w:p>
      <w:pPr>
        <w:spacing w:line="360" w:lineRule="auto"/>
        <w:jc w:val="center"/>
        <w:rPr>
          <w:color w:val="000000" w:themeColor="text1"/>
          <w14:textFill>
            <w14:solidFill>
              <w14:schemeClr w14:val="tx1"/>
            </w14:solidFill>
          </w14:textFill>
        </w:rPr>
      </w:pPr>
      <w:r>
        <w:rPr>
          <w:rFonts w:hint="eastAsia"/>
          <w:b/>
          <w:bCs/>
          <w:color w:val="000000" w:themeColor="text1"/>
          <w:sz w:val="24"/>
          <w:szCs w:val="24"/>
          <w14:textFill>
            <w14:solidFill>
              <w14:schemeClr w14:val="tx1"/>
            </w14:solidFill>
          </w14:textFill>
        </w:rPr>
        <w:t>19. 投标文件的密封和标</w:t>
      </w:r>
      <w:bookmarkEnd w:id="105"/>
      <w:bookmarkEnd w:id="106"/>
      <w:bookmarkEnd w:id="107"/>
      <w:bookmarkEnd w:id="108"/>
      <w:r>
        <w:rPr>
          <w:rFonts w:hint="eastAsia"/>
          <w:b/>
          <w:bCs/>
          <w:color w:val="000000" w:themeColor="text1"/>
          <w:sz w:val="24"/>
          <w:szCs w:val="24"/>
          <w14:textFill>
            <w14:solidFill>
              <w14:schemeClr w14:val="tx1"/>
            </w14:solidFill>
          </w14:textFill>
        </w:rPr>
        <w:t>注</w:t>
      </w:r>
      <w:bookmarkEnd w:id="109"/>
    </w:p>
    <w:p>
      <w:pPr>
        <w:spacing w:line="360" w:lineRule="auto"/>
        <w:rPr>
          <w:color w:val="000000" w:themeColor="text1"/>
          <w:sz w:val="24"/>
          <w:szCs w:val="24"/>
          <w14:textFill>
            <w14:solidFill>
              <w14:schemeClr w14:val="tx1"/>
            </w14:solidFill>
          </w14:textFill>
        </w:rPr>
      </w:pPr>
      <w:bookmarkStart w:id="110" w:name="_Toc183582227"/>
      <w:bookmarkStart w:id="111" w:name="_Toc183682364"/>
      <w:bookmarkStart w:id="112" w:name="_Toc217446054"/>
      <w:r>
        <w:rPr>
          <w:rFonts w:hint="eastAsia"/>
          <w:color w:val="000000" w:themeColor="text1"/>
          <w:sz w:val="24"/>
          <w:szCs w:val="24"/>
          <w14:textFill>
            <w14:solidFill>
              <w14:schemeClr w14:val="tx1"/>
            </w14:solidFill>
          </w14:textFill>
        </w:rPr>
        <w:t>19.1 无需递交纸质版材料。</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20．投标文件的</w:t>
      </w:r>
      <w:bookmarkEnd w:id="110"/>
      <w:bookmarkEnd w:id="111"/>
      <w:r>
        <w:rPr>
          <w:rFonts w:hint="eastAsia"/>
          <w:b/>
          <w:bCs/>
          <w:color w:val="000000" w:themeColor="text1"/>
          <w:sz w:val="24"/>
          <w:szCs w:val="24"/>
          <w14:textFill>
            <w14:solidFill>
              <w14:schemeClr w14:val="tx1"/>
            </w14:solidFill>
          </w14:textFill>
        </w:rPr>
        <w:t>递交</w:t>
      </w:r>
      <w:bookmarkEnd w:id="112"/>
    </w:p>
    <w:p>
      <w:pPr>
        <w:spacing w:line="360" w:lineRule="auto"/>
        <w:rPr>
          <w:color w:val="000000" w:themeColor="text1"/>
          <w:sz w:val="24"/>
          <w:szCs w:val="24"/>
          <w14:textFill>
            <w14:solidFill>
              <w14:schemeClr w14:val="tx1"/>
            </w14:solidFill>
          </w14:textFill>
        </w:rPr>
      </w:pPr>
      <w:bookmarkStart w:id="113" w:name="_Toc183682365"/>
      <w:bookmarkStart w:id="114" w:name="_Toc183582228"/>
      <w:bookmarkStart w:id="115" w:name="_Toc217446055"/>
      <w:r>
        <w:rPr>
          <w:rFonts w:hint="eastAsia"/>
          <w:color w:val="000000" w:themeColor="text1"/>
          <w:sz w:val="24"/>
          <w:szCs w:val="24"/>
          <w14:textFill>
            <w14:solidFill>
              <w14:schemeClr w14:val="tx1"/>
            </w14:solidFill>
          </w14:textFill>
        </w:rPr>
        <w:t>20.1具体请登录西藏自治区公共资源交易网（http://ggzy.xizang.gov.cn/）认真了解流程和要求并严格按照操作手册制做投标文件（用电子投标工具盖电子章</w:t>
      </w:r>
      <w:r>
        <w:rPr>
          <w:rFonts w:hint="eastAsia"/>
          <w:color w:val="000000" w:themeColor="text1"/>
          <w:sz w:val="24"/>
          <w:szCs w:val="24"/>
          <w:lang w:eastAsia="zh-CN"/>
          <w14:textFill>
            <w14:solidFill>
              <w14:schemeClr w14:val="tx1"/>
            </w14:solidFill>
          </w14:textFill>
        </w:rPr>
        <w:t>和签字</w:t>
      </w:r>
      <w:r>
        <w:rPr>
          <w:rFonts w:hint="eastAsia"/>
          <w:color w:val="000000" w:themeColor="text1"/>
          <w:sz w:val="24"/>
          <w:szCs w:val="24"/>
          <w14:textFill>
            <w14:solidFill>
              <w14:schemeClr w14:val="tx1"/>
            </w14:solidFill>
          </w14:textFill>
        </w:rPr>
        <w:t>生成电子投标文件，上传至电子交易系统，以保证投标文件签章的完整性），在投标截止时间前上传至西藏自治区公共资源电子交易系统。</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20.2投标单位开标时应由投标代表携带CA锁进行远程解密（若投标人未在系统规定时间内进行解密，导致解密失败等情况，责任由投标人自行承担</w:t>
      </w:r>
      <w:r>
        <w:rPr>
          <w:rFonts w:hint="eastAsia"/>
          <w:color w:val="000000" w:themeColor="text1"/>
          <w:sz w:val="24"/>
          <w:szCs w:val="24"/>
          <w:lang w:eastAsia="zh-CN"/>
          <w14:textFill>
            <w14:solidFill>
              <w14:schemeClr w14:val="tx1"/>
            </w14:solidFill>
          </w14:textFill>
        </w:rPr>
        <w:t>，招标代理机构在开标发起解密环节时间起</w:t>
      </w:r>
      <w:r>
        <w:rPr>
          <w:rFonts w:hint="eastAsia"/>
          <w:color w:val="000000" w:themeColor="text1"/>
          <w:sz w:val="24"/>
          <w:szCs w:val="24"/>
          <w:lang w:val="en-US" w:eastAsia="zh-CN"/>
          <w14:textFill>
            <w14:solidFill>
              <w14:schemeClr w14:val="tx1"/>
            </w14:solidFill>
          </w14:textFill>
        </w:rPr>
        <w:t>30分钟内完成解密，若因原因导致投标供应商自己无法解密，后果自行承担</w:t>
      </w:r>
      <w:r>
        <w:rPr>
          <w:rFonts w:hint="eastAsia"/>
          <w:color w:val="000000" w:themeColor="text1"/>
          <w:sz w:val="24"/>
          <w:szCs w:val="24"/>
          <w14:textFill>
            <w14:solidFill>
              <w14:schemeClr w14:val="tx1"/>
            </w14:solidFill>
          </w14:textFill>
        </w:rPr>
        <w:t>）。</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20.3本项目无需提交纸质投标文件，如下文与本条要求有冲突之处，以本条要求为准。</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21．投标文件的修改和撤</w:t>
      </w:r>
      <w:bookmarkEnd w:id="113"/>
      <w:bookmarkEnd w:id="114"/>
      <w:r>
        <w:rPr>
          <w:rFonts w:hint="eastAsia"/>
          <w:b/>
          <w:bCs/>
          <w:color w:val="000000" w:themeColor="text1"/>
          <w:sz w:val="24"/>
          <w:szCs w:val="24"/>
          <w14:textFill>
            <w14:solidFill>
              <w14:schemeClr w14:val="tx1"/>
            </w14:solidFill>
          </w14:textFill>
        </w:rPr>
        <w:t>回</w:t>
      </w:r>
      <w:bookmarkEnd w:id="115"/>
    </w:p>
    <w:p>
      <w:pPr>
        <w:spacing w:line="360" w:lineRule="auto"/>
        <w:rPr>
          <w:rFonts w:hint="eastAsia" w:eastAsia="宋体"/>
          <w:color w:val="000000" w:themeColor="text1"/>
          <w:sz w:val="24"/>
          <w:szCs w:val="24"/>
          <w:lang w:eastAsia="zh-CN"/>
          <w14:textFill>
            <w14:solidFill>
              <w14:schemeClr w14:val="tx1"/>
            </w14:solidFill>
          </w14:textFill>
        </w:rPr>
      </w:pPr>
      <w:bookmarkStart w:id="116" w:name="_Toc22907"/>
      <w:bookmarkStart w:id="117" w:name="_Toc22945"/>
      <w:bookmarkStart w:id="118" w:name="_Toc183682377"/>
      <w:bookmarkStart w:id="119" w:name="_Toc217446065"/>
      <w:bookmarkStart w:id="120" w:name="_Toc183582240"/>
      <w:r>
        <w:rPr>
          <w:rFonts w:hint="eastAsia"/>
          <w:color w:val="000000" w:themeColor="text1"/>
          <w:sz w:val="24"/>
          <w:szCs w:val="24"/>
          <w14:textFill>
            <w14:solidFill>
              <w14:schemeClr w14:val="tx1"/>
            </w14:solidFill>
          </w14:textFill>
        </w:rPr>
        <w:t>21.1 投标人在递交了投标文件后，可以修改或撤回其投标文件，但必须在规定的投标截止时间前。</w:t>
      </w:r>
      <w:r>
        <w:rPr>
          <w:rFonts w:hint="eastAsia"/>
          <w:color w:val="000000" w:themeColor="text1"/>
          <w:sz w:val="24"/>
          <w:szCs w:val="24"/>
          <w:lang w:eastAsia="zh-CN"/>
          <w14:textFill>
            <w14:solidFill>
              <w14:schemeClr w14:val="tx1"/>
            </w14:solidFill>
          </w14:textFill>
        </w:rPr>
        <w:t>（根据西藏公共资源交网规定执行）</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21.2投标人所投电子投标文件的制作、递交、补充、修改或撤回，及在西藏自治区公共资源电子交易系统中进行投标的相关事宜，除需符合招标文件要求外，还必须满足西藏自治区公共资源电子交易系统相关要求和技术规范。如因投标人自身原因，无法正确使用西藏自治区公共资源电子交易系统进行投标或无法满足西藏自治区公共资源电子交易系统相关要求和技术规范而导致不利后果，责任由投标人自行承担。</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五、开标和中标</w:t>
      </w:r>
      <w:bookmarkEnd w:id="116"/>
      <w:bookmarkEnd w:id="117"/>
    </w:p>
    <w:p>
      <w:pPr>
        <w:spacing w:line="360" w:lineRule="auto"/>
        <w:jc w:val="center"/>
        <w:rPr>
          <w:b/>
          <w:bCs/>
          <w:color w:val="000000" w:themeColor="text1"/>
          <w:sz w:val="24"/>
          <w:szCs w:val="24"/>
          <w14:textFill>
            <w14:solidFill>
              <w14:schemeClr w14:val="tx1"/>
            </w14:solidFill>
          </w14:textFill>
        </w:rPr>
      </w:pPr>
      <w:bookmarkStart w:id="121" w:name="_Toc217446057"/>
      <w:bookmarkStart w:id="122" w:name="_Toc183682369"/>
      <w:bookmarkStart w:id="123" w:name="_Toc183582232"/>
      <w:r>
        <w:rPr>
          <w:rFonts w:hint="eastAsia"/>
          <w:b/>
          <w:bCs/>
          <w:color w:val="000000" w:themeColor="text1"/>
          <w:sz w:val="24"/>
          <w:szCs w:val="24"/>
          <w14:textFill>
            <w14:solidFill>
              <w14:schemeClr w14:val="tx1"/>
            </w14:solidFill>
          </w14:textFill>
        </w:rPr>
        <w:t>22．开标</w:t>
      </w:r>
      <w:bookmarkEnd w:id="121"/>
      <w:bookmarkEnd w:id="122"/>
      <w:bookmarkEnd w:id="123"/>
    </w:p>
    <w:p>
      <w:pPr>
        <w:spacing w:line="360" w:lineRule="auto"/>
        <w:rPr>
          <w:rFonts w:hint="eastAsia"/>
          <w:color w:val="000000" w:themeColor="text1"/>
          <w:sz w:val="24"/>
          <w:szCs w:val="24"/>
          <w14:textFill>
            <w14:solidFill>
              <w14:schemeClr w14:val="tx1"/>
            </w14:solidFill>
          </w14:textFill>
        </w:rPr>
      </w:pPr>
      <w:bookmarkStart w:id="124" w:name="_Toc217446058"/>
      <w:r>
        <w:rPr>
          <w:rFonts w:hint="eastAsia"/>
          <w:color w:val="000000" w:themeColor="text1"/>
          <w:sz w:val="24"/>
          <w:szCs w:val="24"/>
          <w14:textFill>
            <w14:solidFill>
              <w14:schemeClr w14:val="tx1"/>
            </w14:solidFill>
          </w14:textFill>
        </w:rPr>
        <w:t>22.1 开标在招标文件规定的时间进行</w:t>
      </w:r>
      <w:r>
        <w:rPr>
          <w:rFonts w:hint="eastAsia"/>
          <w:color w:val="000000" w:themeColor="text1"/>
          <w:sz w:val="24"/>
          <w:szCs w:val="24"/>
          <w:lang w:val="en-US" w:eastAsia="zh-CN"/>
          <w14:textFill>
            <w14:solidFill>
              <w14:schemeClr w14:val="tx1"/>
            </w14:solidFill>
          </w14:textFill>
        </w:rPr>
        <w:t>开标，采用不见面开标方式进行开标</w:t>
      </w:r>
      <w:r>
        <w:rPr>
          <w:rFonts w:hint="eastAsia"/>
          <w:color w:val="000000" w:themeColor="text1"/>
          <w:sz w:val="24"/>
          <w:szCs w:val="24"/>
          <w14:textFill>
            <w14:solidFill>
              <w14:schemeClr w14:val="tx1"/>
            </w14:solidFill>
          </w14:textFill>
        </w:rPr>
        <w:t>。</w:t>
      </w:r>
    </w:p>
    <w:p>
      <w:pPr>
        <w:pStyle w:val="2"/>
        <w:rPr>
          <w:rFonts w:hint="eastAsia" w:ascii="宋体" w:hAnsi="Times New Roman" w:eastAsia="宋体" w:cs="Times New Roman"/>
          <w:b w:val="0"/>
          <w:bCs w:val="0"/>
          <w:color w:val="000000" w:themeColor="text1"/>
          <w:sz w:val="24"/>
          <w:szCs w:val="24"/>
          <w:lang w:val="en-US" w:eastAsia="zh-CN" w:bidi="ar-SA"/>
          <w14:textFill>
            <w14:solidFill>
              <w14:schemeClr w14:val="tx1"/>
            </w14:solidFill>
          </w14:textFill>
        </w:rPr>
      </w:pPr>
      <w:r>
        <w:rPr>
          <w:rFonts w:hint="eastAsia" w:ascii="宋体" w:hAnsi="Times New Roman" w:eastAsia="宋体" w:cs="Times New Roman"/>
          <w:b w:val="0"/>
          <w:bCs w:val="0"/>
          <w:color w:val="000000" w:themeColor="text1"/>
          <w:sz w:val="24"/>
          <w:szCs w:val="24"/>
          <w:lang w:val="en-US" w:eastAsia="zh-CN" w:bidi="ar-SA"/>
          <w14:textFill>
            <w14:solidFill>
              <w14:schemeClr w14:val="tx1"/>
            </w14:solidFill>
          </w14:textFill>
        </w:rPr>
        <w:t>（招标文件如要求提供原件的，各投标人请在开标前将原件递交至招标公司）</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22.2 开标时，可能根据具体情况邀请有关监督管理部门对开标活动进行现场监督。</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 xml:space="preserve"> 投标文件报价出现前后不一致的，按照下列规定修正：</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（1）开标一览表（报价表）内容与投标文件中相应内容不一致的，以开标一览表（报价表）为准；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（2）大写金额与小写金额不一致的，以大写金额为准；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（3）单价金额小数点或者百分比有明显错位的，以开标一览表的总价为准，并修改单价；</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（4）总价金额与按单价汇总金额不一致的，以单价金额计算结果为准。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同时出现两种以上不一致的，按照前款规定的顺序修正。修正后的报价经投标人确认后产生约束力，投标人不确认的，其投标无效。</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 xml:space="preserve"> 所有投标唱标完毕，如投标人代表对宣读的“</w:t>
      </w:r>
      <w:r>
        <w:rPr>
          <w:rFonts w:hint="eastAsia"/>
          <w:color w:val="000000" w:themeColor="text1"/>
          <w:sz w:val="24"/>
          <w:szCs w:val="24"/>
          <w:lang w:val="en-US" w:eastAsia="zh-CN"/>
          <w14:textFill>
            <w14:solidFill>
              <w14:schemeClr w14:val="tx1"/>
            </w14:solidFill>
          </w14:textFill>
        </w:rPr>
        <w:t>报价情况</w:t>
      </w:r>
      <w:r>
        <w:rPr>
          <w:rFonts w:hint="eastAsia"/>
          <w:color w:val="000000" w:themeColor="text1"/>
          <w:sz w:val="24"/>
          <w:szCs w:val="24"/>
          <w14:textFill>
            <w14:solidFill>
              <w14:schemeClr w14:val="tx1"/>
            </w14:solidFill>
          </w14:textFill>
        </w:rPr>
        <w:t>”。</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 xml:space="preserve"> 开标时属于下列情况之一的，将作为无效投标处理: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）经检查数字证书无效的投标文件；</w:t>
      </w:r>
    </w:p>
    <w:p>
      <w:pPr>
        <w:spacing w:line="360" w:lineRule="auto"/>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）投标人自身原因造成电子投标文件未能</w:t>
      </w:r>
      <w:r>
        <w:rPr>
          <w:rFonts w:hint="eastAsia"/>
          <w:color w:val="000000" w:themeColor="text1"/>
          <w:sz w:val="24"/>
          <w:szCs w:val="24"/>
          <w:lang w:val="en-US" w:eastAsia="zh-CN"/>
          <w14:textFill>
            <w14:solidFill>
              <w14:schemeClr w14:val="tx1"/>
            </w14:solidFill>
          </w14:textFill>
        </w:rPr>
        <w:t>上传或无效投标文件；</w:t>
      </w:r>
    </w:p>
    <w:p>
      <w:pPr>
        <w:spacing w:line="360" w:lineRule="auto"/>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（3）投标人未按照招标文件规定时间内完成解密的.</w:t>
      </w:r>
    </w:p>
    <w:p>
      <w:pPr>
        <w:pStyle w:val="35"/>
        <w:keepNext/>
        <w:keepLines w:val="0"/>
        <w:pageBreakBefore w:val="0"/>
        <w:widowControl w:val="0"/>
        <w:kinsoku/>
        <w:wordWrap/>
        <w:overflowPunct/>
        <w:topLinePunct w:val="0"/>
        <w:autoSpaceDE/>
        <w:autoSpaceDN/>
        <w:bidi w:val="0"/>
        <w:adjustRightInd/>
        <w:snapToGrid/>
        <w:spacing w:before="0" w:after="0"/>
        <w:textAlignment w:val="auto"/>
        <w:rPr>
          <w:rFonts w:hint="eastAsia"/>
          <w:color w:val="000000" w:themeColor="text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（按照系统要求执行）</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23. 开标程序</w:t>
      </w:r>
      <w:bookmarkEnd w:id="124"/>
    </w:p>
    <w:bookmarkEnd w:id="118"/>
    <w:bookmarkEnd w:id="119"/>
    <w:bookmarkEnd w:id="120"/>
    <w:p>
      <w:pPr>
        <w:spacing w:line="360" w:lineRule="auto"/>
        <w:rPr>
          <w:color w:val="000000" w:themeColor="text1"/>
          <w:sz w:val="24"/>
          <w:szCs w:val="24"/>
          <w14:textFill>
            <w14:solidFill>
              <w14:schemeClr w14:val="tx1"/>
            </w14:solidFill>
          </w14:textFill>
        </w:rPr>
      </w:pPr>
      <w:bookmarkStart w:id="125" w:name="_Toc183682375"/>
      <w:bookmarkStart w:id="126" w:name="_Toc183582238"/>
      <w:bookmarkStart w:id="127" w:name="_Toc217446063"/>
      <w:r>
        <w:rPr>
          <w:rFonts w:hint="eastAsia"/>
          <w:color w:val="000000" w:themeColor="text1"/>
          <w:sz w:val="24"/>
          <w:szCs w:val="24"/>
          <w14:textFill>
            <w14:solidFill>
              <w14:schemeClr w14:val="tx1"/>
            </w14:solidFill>
          </w14:textFill>
        </w:rPr>
        <w:t>开标会主持人按照招标文件规定的开标时间宣布开标，按照规定要求主持开标会。开标将按以下程序进行：</w:t>
      </w:r>
    </w:p>
    <w:p>
      <w:pPr>
        <w:spacing w:line="360" w:lineRule="auto"/>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（1）宣布开标会开始，开标由采购代理机构主持</w:t>
      </w:r>
      <w:r>
        <w:rPr>
          <w:rFonts w:hint="eastAsia"/>
          <w:color w:val="000000" w:themeColor="text1"/>
          <w:sz w:val="24"/>
          <w:szCs w:val="24"/>
          <w:lang w:eastAsia="zh-CN"/>
          <w14:textFill>
            <w14:solidFill>
              <w14:schemeClr w14:val="tx1"/>
            </w14:solidFill>
          </w14:textFill>
        </w:rPr>
        <w:t>。</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（2）宣布会场纪律和有关注意事项。</w:t>
      </w:r>
    </w:p>
    <w:p>
      <w:pPr>
        <w:spacing w:line="360" w:lineRule="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公布投标人</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rFonts w:hint="eastAsia"/>
          <w:color w:val="000000" w:themeColor="text1"/>
          <w:sz w:val="24"/>
          <w:szCs w:val="24"/>
          <w:lang w:val="en-US" w:eastAsia="zh-CN"/>
          <w14:textFill>
            <w14:solidFill>
              <w14:schemeClr w14:val="tx1"/>
            </w14:solidFill>
          </w14:textFill>
        </w:rPr>
        <w:t>投标人报价宣读</w:t>
      </w:r>
      <w:r>
        <w:rPr>
          <w:rFonts w:hint="eastAsia"/>
          <w:color w:val="000000" w:themeColor="text1"/>
          <w:sz w:val="24"/>
          <w:szCs w:val="24"/>
          <w14:textFill>
            <w14:solidFill>
              <w14:schemeClr w14:val="tx1"/>
            </w14:solidFill>
          </w14:textFill>
        </w:rPr>
        <w:t>。</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（5）宣布开标会结束</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进入评标程序，</w:t>
      </w:r>
      <w:r>
        <w:rPr>
          <w:rFonts w:hint="eastAsia"/>
          <w:color w:val="000000" w:themeColor="text1"/>
          <w:sz w:val="24"/>
          <w:szCs w:val="24"/>
          <w14:textFill>
            <w14:solidFill>
              <w14:schemeClr w14:val="tx1"/>
            </w14:solidFill>
          </w14:textFill>
        </w:rPr>
        <w:t>评标结果投标人在“西藏自治区政府采购网</w:t>
      </w:r>
      <w:r>
        <w:rPr>
          <w:rFonts w:hint="eastAsia"/>
          <w:color w:val="000000" w:themeColor="text1"/>
          <w:sz w:val="24"/>
          <w:szCs w:val="24"/>
          <w:lang w:eastAsia="zh-CN"/>
          <w14:textFill>
            <w14:solidFill>
              <w14:schemeClr w14:val="tx1"/>
            </w14:solidFill>
          </w14:textFill>
        </w:rPr>
        <w:t>、西藏自治区公共资源交易网、中国政府采购网</w:t>
      </w:r>
      <w:r>
        <w:rPr>
          <w:rFonts w:hint="eastAsia"/>
          <w:color w:val="000000" w:themeColor="text1"/>
          <w:sz w:val="24"/>
          <w:szCs w:val="24"/>
          <w14:textFill>
            <w14:solidFill>
              <w14:schemeClr w14:val="tx1"/>
            </w14:solidFill>
          </w14:textFill>
        </w:rPr>
        <w:t>”上查询。　</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24. 开评标过程存档</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开标和评标过程进行全过程电子监控，并将电子监控资料存储介质留存归档。</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25. 评标情况公告</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评标结果将在“西藏自治区政府采购网、西藏自治区公共资源交易网</w:t>
      </w:r>
      <w:r>
        <w:rPr>
          <w:rFonts w:hint="eastAsia"/>
          <w:color w:val="000000" w:themeColor="text1"/>
          <w:sz w:val="24"/>
          <w:szCs w:val="24"/>
          <w:lang w:eastAsia="zh-CN"/>
          <w14:textFill>
            <w14:solidFill>
              <w14:schemeClr w14:val="tx1"/>
            </w14:solidFill>
          </w14:textFill>
        </w:rPr>
        <w:t>、中国政府采购网</w:t>
      </w:r>
      <w:r>
        <w:rPr>
          <w:rFonts w:hint="eastAsia"/>
          <w:color w:val="000000" w:themeColor="text1"/>
          <w:sz w:val="24"/>
          <w:szCs w:val="24"/>
          <w14:textFill>
            <w14:solidFill>
              <w14:schemeClr w14:val="tx1"/>
            </w14:solidFill>
          </w14:textFill>
        </w:rPr>
        <w:t>”上采购结果公告栏中予以公告。</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26. 中标通知</w:t>
      </w:r>
      <w:bookmarkEnd w:id="125"/>
      <w:bookmarkEnd w:id="126"/>
      <w:r>
        <w:rPr>
          <w:rFonts w:hint="eastAsia"/>
          <w:b/>
          <w:bCs/>
          <w:color w:val="000000" w:themeColor="text1"/>
          <w:sz w:val="24"/>
          <w:szCs w:val="24"/>
          <w14:textFill>
            <w14:solidFill>
              <w14:schemeClr w14:val="tx1"/>
            </w14:solidFill>
          </w14:textFill>
        </w:rPr>
        <w:t>书</w:t>
      </w:r>
      <w:bookmarkEnd w:id="127"/>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26.1 中标通知书为签订政府采购合同的依据之一，是合同的有效组成部分。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26.2 中标通知书对采购人和中标人均具有法律效力。中标通知书发出后，采购人改变中标结果，或者中标人无正当理由放弃中标的，应当承担相应的法律责任。</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26.4中标公告发出后，中标供应商自行领取中标通知书的，可凭有效身份证明证件（单位介绍信和个人身份证）到采购代理机构处领取中标通知书。</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六、签订及履行合同和验收</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27. 签订合同</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27.1 中标人应在中标通知书发出之日起三十日内与采购人签订采购合同。由于中标人的原因逾期未与采购人签订采购合同的，将视为放弃中标，取消其中标资格并将按相关规定进行处理。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27.2 采购人不得向中标人提出任何不合理的要求，作为签订合同的条件，不得与中标人私下订立背离合同实质性内容的任何协议，所签订的合同不得对招标文件和中标人投标文件确定的事项进行修改。</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27.3中标人拒绝或因不可抗力原因不能履行采购合同或放弃中标的，采购人可以按照评标报告推荐的中标候选人名单排序，确定下一候选人为中标人，以此类推。也可以重新开展采购活动。</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27.4 中标人在合同签订之后2个工作日内，将签订的合同（一份）送采购代理机构财务科室。</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27.5中标人在合同履行验收后2个工作日内，将采购人出具的验收书（一份）送采购代理机构财务科室。</w:t>
      </w:r>
    </w:p>
    <w:p>
      <w:pPr>
        <w:spacing w:line="360" w:lineRule="auto"/>
        <w:jc w:val="center"/>
        <w:rPr>
          <w:b/>
          <w:bCs/>
          <w:color w:val="000000" w:themeColor="text1"/>
          <w:sz w:val="24"/>
          <w:szCs w:val="24"/>
          <w14:textFill>
            <w14:solidFill>
              <w14:schemeClr w14:val="tx1"/>
            </w14:solidFill>
          </w14:textFill>
        </w:rPr>
      </w:pPr>
      <w:bookmarkStart w:id="128" w:name="_Toc217446066"/>
      <w:r>
        <w:rPr>
          <w:rFonts w:hint="eastAsia"/>
          <w:b/>
          <w:bCs/>
          <w:color w:val="000000" w:themeColor="text1"/>
          <w:sz w:val="24"/>
          <w:szCs w:val="24"/>
          <w14:textFill>
            <w14:solidFill>
              <w14:schemeClr w14:val="tx1"/>
            </w14:solidFill>
          </w14:textFill>
        </w:rPr>
        <w:t>28. 合同分包</w:t>
      </w:r>
      <w:bookmarkEnd w:id="128"/>
      <w:r>
        <w:rPr>
          <w:rFonts w:hint="eastAsia"/>
          <w:b/>
          <w:bCs/>
          <w:color w:val="000000" w:themeColor="text1"/>
          <w:sz w:val="24"/>
          <w:szCs w:val="24"/>
          <w14:textFill>
            <w14:solidFill>
              <w14:schemeClr w14:val="tx1"/>
            </w14:solidFill>
          </w14:textFill>
        </w:rPr>
        <w:t>（实质性要求）</w:t>
      </w:r>
    </w:p>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（此项目不允许分包）</w:t>
      </w:r>
    </w:p>
    <w:p>
      <w:pPr>
        <w:spacing w:line="360" w:lineRule="auto"/>
        <w:jc w:val="center"/>
        <w:rPr>
          <w:b/>
          <w:bCs/>
          <w:color w:val="000000" w:themeColor="text1"/>
          <w:sz w:val="24"/>
          <w:szCs w:val="24"/>
          <w14:textFill>
            <w14:solidFill>
              <w14:schemeClr w14:val="tx1"/>
            </w14:solidFill>
          </w14:textFill>
        </w:rPr>
      </w:pPr>
      <w:bookmarkStart w:id="129" w:name="_Toc217446069"/>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29.合同转包（实质性要求）</w:t>
      </w:r>
    </w:p>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（此项目不允许转包）</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30. 补充合同</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jc w:val="center"/>
        <w:rPr>
          <w:b/>
          <w:bCs/>
          <w:color w:val="000000" w:themeColor="text1"/>
          <w:sz w:val="24"/>
          <w:szCs w:val="24"/>
          <w14:textFill>
            <w14:solidFill>
              <w14:schemeClr w14:val="tx1"/>
            </w14:solidFill>
          </w14:textFill>
        </w:rPr>
      </w:pPr>
      <w:bookmarkStart w:id="130" w:name="_Toc308164812"/>
      <w:r>
        <w:rPr>
          <w:rFonts w:hint="eastAsia"/>
          <w:b/>
          <w:bCs/>
          <w:color w:val="000000" w:themeColor="text1"/>
          <w:sz w:val="24"/>
          <w:szCs w:val="24"/>
          <w14:textFill>
            <w14:solidFill>
              <w14:schemeClr w14:val="tx1"/>
            </w14:solidFill>
          </w14:textFill>
        </w:rPr>
        <w:t>31. 履约保证金</w:t>
      </w:r>
      <w:bookmarkEnd w:id="130"/>
      <w:r>
        <w:rPr>
          <w:rFonts w:hint="eastAsia"/>
          <w:b/>
          <w:bCs/>
          <w:color w:val="000000" w:themeColor="text1"/>
          <w:sz w:val="24"/>
          <w:szCs w:val="24"/>
          <w14:textFill>
            <w14:solidFill>
              <w14:schemeClr w14:val="tx1"/>
            </w14:solidFill>
          </w14:textFill>
        </w:rPr>
        <w:t>及质量保证金（实质性要求）</w:t>
      </w:r>
    </w:p>
    <w:p>
      <w:pPr>
        <w:spacing w:line="360" w:lineRule="auto"/>
        <w:rPr>
          <w:rFonts w:hint="eastAsia" w:eastAsia="宋体"/>
          <w:color w:val="000000" w:themeColor="text1"/>
          <w:lang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31.1 </w:t>
      </w:r>
      <w:r>
        <w:rPr>
          <w:rFonts w:hint="eastAsia"/>
          <w:color w:val="000000" w:themeColor="text1"/>
          <w:sz w:val="24"/>
          <w:szCs w:val="24"/>
          <w:lang w:eastAsia="zh-CN"/>
          <w14:textFill>
            <w14:solidFill>
              <w14:schemeClr w14:val="tx1"/>
            </w14:solidFill>
          </w14:textFill>
        </w:rPr>
        <w:t>详见投标人须知附表。</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32.合同公告</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采购人应当自采购合同签订（双方当事人均已签字盖章）之日起2个工作日内，将政府采购合同在指定的媒体上公告，但政府采购合同中涉及国家秘密、商业秘密的内容除外。</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33.合同备案</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采购人应当将政府采购合同1份自签订（双方当事人均已签字盖章）之日起2个工作日内向招标代理机构备案。</w:t>
      </w:r>
    </w:p>
    <w:p>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34. 履行合同</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34.1 中标人与采购人签订合同后，合同双方应严格执行合同条款，履行合同规定的义务，保证合同的顺利完成。</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34.2 在合同履行过程中，如发生合同纠纷，合同双方应按照《中华人民共和国民法典》的有关规定进行处理。</w:t>
      </w:r>
    </w:p>
    <w:p>
      <w:pPr>
        <w:spacing w:line="360" w:lineRule="auto"/>
        <w:jc w:val="center"/>
        <w:rPr>
          <w:b/>
          <w:bCs/>
          <w:color w:val="000000" w:themeColor="text1"/>
          <w:sz w:val="24"/>
          <w:szCs w:val="24"/>
          <w14:textFill>
            <w14:solidFill>
              <w14:schemeClr w14:val="tx1"/>
            </w14:solidFill>
          </w14:textFill>
        </w:rPr>
      </w:pPr>
      <w:bookmarkStart w:id="131" w:name="_Toc308164814"/>
      <w:r>
        <w:rPr>
          <w:rFonts w:hint="eastAsia"/>
          <w:b/>
          <w:bCs/>
          <w:color w:val="000000" w:themeColor="text1"/>
          <w:sz w:val="24"/>
          <w:szCs w:val="24"/>
          <w14:textFill>
            <w14:solidFill>
              <w14:schemeClr w14:val="tx1"/>
            </w14:solidFill>
          </w14:textFill>
        </w:rPr>
        <w:t>35. 验收</w:t>
      </w:r>
      <w:bookmarkEnd w:id="131"/>
    </w:p>
    <w:bookmarkEnd w:id="129"/>
    <w:p>
      <w:pPr>
        <w:spacing w:line="360" w:lineRule="auto"/>
        <w:rPr>
          <w:color w:val="000000" w:themeColor="text1"/>
          <w:sz w:val="24"/>
          <w:szCs w:val="24"/>
          <w14:textFill>
            <w14:solidFill>
              <w14:schemeClr w14:val="tx1"/>
            </w14:solidFill>
          </w14:textFill>
        </w:rPr>
      </w:pPr>
      <w:bookmarkStart w:id="132" w:name="_Toc217446074"/>
      <w:bookmarkStart w:id="133" w:name="_Toc183582243"/>
      <w:bookmarkStart w:id="134" w:name="_Toc183682380"/>
      <w:r>
        <w:rPr>
          <w:rFonts w:hint="eastAsia"/>
          <w:color w:val="000000" w:themeColor="text1"/>
          <w:sz w:val="24"/>
          <w:szCs w:val="24"/>
          <w14:textFill>
            <w14:solidFill>
              <w14:schemeClr w14:val="tx1"/>
            </w14:solidFill>
          </w14:textFill>
        </w:rPr>
        <w:t>35.1本项目采购人将严格按照政府采购相关法律法规的要求进行验收。</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35.2 验收结果合格的，中标人凭“验收结果”办理付款手续；验收结果不合格的，将不予支付采购资金，还可能会报本项目同级财政部门按照政府采购法律法规等有关规定给予行政处罚或者以失信行为记入诚信档案。文件后附验收表格。</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七、投标纪律要求</w:t>
      </w:r>
      <w:bookmarkEnd w:id="132"/>
    </w:p>
    <w:p>
      <w:pPr>
        <w:spacing w:line="360" w:lineRule="auto"/>
        <w:jc w:val="center"/>
        <w:rPr>
          <w:b/>
          <w:bCs/>
          <w:color w:val="000000" w:themeColor="text1"/>
          <w:sz w:val="24"/>
          <w:szCs w:val="24"/>
          <w14:textFill>
            <w14:solidFill>
              <w14:schemeClr w14:val="tx1"/>
            </w14:solidFill>
          </w14:textFill>
        </w:rPr>
      </w:pPr>
      <w:bookmarkStart w:id="135" w:name="_Toc217446075"/>
      <w:r>
        <w:rPr>
          <w:rFonts w:hint="eastAsia"/>
          <w:b/>
          <w:bCs/>
          <w:color w:val="000000" w:themeColor="text1"/>
          <w:sz w:val="24"/>
          <w:szCs w:val="24"/>
          <w14:textFill>
            <w14:solidFill>
              <w14:schemeClr w14:val="tx1"/>
            </w14:solidFill>
          </w14:textFill>
        </w:rPr>
        <w:t>36. 投标人不得具有的情形</w:t>
      </w:r>
      <w:bookmarkEnd w:id="135"/>
    </w:p>
    <w:p>
      <w:pPr>
        <w:spacing w:line="360" w:lineRule="auto"/>
        <w:rPr>
          <w:color w:val="000000" w:themeColor="text1"/>
          <w:sz w:val="24"/>
          <w:szCs w:val="24"/>
          <w14:textFill>
            <w14:solidFill>
              <w14:schemeClr w14:val="tx1"/>
            </w14:solidFill>
          </w14:textFill>
        </w:rPr>
      </w:pPr>
      <w:bookmarkStart w:id="136" w:name="_Toc217446076"/>
      <w:r>
        <w:rPr>
          <w:rFonts w:hint="eastAsia"/>
          <w:color w:val="000000" w:themeColor="text1"/>
          <w:sz w:val="24"/>
          <w:szCs w:val="24"/>
          <w14:textFill>
            <w14:solidFill>
              <w14:schemeClr w14:val="tx1"/>
            </w14:solidFill>
          </w14:textFill>
        </w:rPr>
        <w:t>投标人参加本项目投标不得有下列情形：</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（1）提供虚假材料、承诺谋取中标；</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（2）采取不正当手段诋毁、排挤其他投标人；</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（3）与招标采购单位、其他投标人恶意串通；</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（4）向招标采购单位、评标委员会成员行贿或者提供其他不正当利益；</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（5）在招标过程中与招标采购单位进行协商谈判；</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（6）中标或者成交后无正当理由拒不与采购人签订政府采购合同；</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（7）未按照招标（采购）文件确定的事项签订政府采购合同；</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（8）将政府采购合同转包或者分包；</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（9）提供假冒伪劣产品；</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（10）擅自变更、中止或者终止政府采购合同；</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（11）拒绝有关部门的监督检查或者向监督检查部门提供虚假情况；</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（12）法律法规规定的其他情形。</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（13）投标文件含有采购人不能接受的附加条件。</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投标人有上述情形的，按照规定追究法律责任，具备（1）-（13）条情形之一的，同时将取消中标资格或者认定中标无效。</w:t>
      </w:r>
      <w:bookmarkEnd w:id="136"/>
      <w:bookmarkStart w:id="137" w:name="_Toc217446077"/>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八、质疑和投诉</w:t>
      </w:r>
    </w:p>
    <w:bookmarkEnd w:id="137"/>
    <w:p>
      <w:pPr>
        <w:spacing w:line="360" w:lineRule="auto"/>
        <w:rPr>
          <w:color w:val="000000" w:themeColor="text1"/>
          <w:sz w:val="24"/>
          <w:szCs w:val="24"/>
          <w14:textFill>
            <w14:solidFill>
              <w14:schemeClr w14:val="tx1"/>
            </w14:solidFill>
          </w14:textFill>
        </w:rPr>
      </w:pPr>
      <w:bookmarkStart w:id="138" w:name="_Toc217446079"/>
      <w:r>
        <w:rPr>
          <w:rFonts w:hint="eastAsia"/>
          <w:color w:val="000000" w:themeColor="text1"/>
          <w:sz w:val="24"/>
          <w:szCs w:val="24"/>
          <w14:textFill>
            <w14:solidFill>
              <w14:schemeClr w14:val="tx1"/>
            </w14:solidFill>
          </w14:textFill>
        </w:rPr>
        <w:t xml:space="preserve"> 3</w:t>
      </w:r>
      <w:bookmarkEnd w:id="138"/>
      <w:r>
        <w:rPr>
          <w:rFonts w:hint="eastAsia"/>
          <w:color w:val="000000" w:themeColor="text1"/>
          <w:sz w:val="24"/>
          <w:szCs w:val="24"/>
          <w14:textFill>
            <w14:solidFill>
              <w14:schemeClr w14:val="tx1"/>
            </w14:solidFill>
          </w14:textFill>
        </w:rPr>
        <w:t>7．</w:t>
      </w:r>
      <w:bookmarkEnd w:id="133"/>
      <w:bookmarkEnd w:id="134"/>
      <w:r>
        <w:rPr>
          <w:rFonts w:hint="eastAsia"/>
          <w:color w:val="000000" w:themeColor="text1"/>
          <w:sz w:val="24"/>
          <w:szCs w:val="24"/>
          <w14:textFill>
            <w14:solidFill>
              <w14:schemeClr w14:val="tx1"/>
            </w14:solidFill>
          </w14:textFill>
        </w:rPr>
        <w:t>询问、质疑、投诉的接收和处理严格按照《中华人民共和国政府采购法》、《中华人民共和国政府采购法实施条例》、《政府采购质疑和投诉办法》的规定办理。本项目要求供应商在法定质疑期内一次性提出针对同一采购程序环节的质疑。</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九、其他</w:t>
      </w:r>
    </w:p>
    <w:p>
      <w:pPr>
        <w:spacing w:line="360" w:lineRule="auto"/>
        <w:rPr>
          <w:b/>
          <w:bCs/>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38. 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360" w:lineRule="auto"/>
        <w:jc w:val="center"/>
        <w:rPr>
          <w:b/>
          <w:bCs/>
          <w:color w:val="000000" w:themeColor="text1"/>
          <w14:textFill>
            <w14:solidFill>
              <w14:schemeClr w14:val="tx1"/>
            </w14:solidFill>
          </w14:textFill>
        </w:rPr>
      </w:pPr>
      <w:bookmarkStart w:id="139" w:name="_Toc18996"/>
      <w:bookmarkStart w:id="140" w:name="_Toc18552"/>
      <w:r>
        <w:rPr>
          <w:rFonts w:hint="eastAsia"/>
          <w:b/>
          <w:bCs/>
          <w:color w:val="000000" w:themeColor="text1"/>
          <w14:textFill>
            <w14:solidFill>
              <w14:schemeClr w14:val="tx1"/>
            </w14:solidFill>
          </w14:textFill>
        </w:rPr>
        <w:t>十、西藏自治区公共资源交易网项目电子化交易系统招标及投标相关事项</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1.各投标人须在投标截止时间前上传加密的电子投标文件至“西藏自治区公共资源电子交易系统”。各投标人未在投标截止时间前上传电子投标文件的，视为自动放弃投标。</w:t>
      </w:r>
    </w:p>
    <w:p>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定义：（1）电子投标文件是指通过西藏自治区公共资源电子交易系统（及相关制作工具）编制，在电子投标文件中，涉及“加盖单位公章”的内容可使用单位电子公章完成。加密后，成功上传至西藏自治区公共资源电子交易系统指定格式电子投标文件。</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.开标时出现下列情况的采购人、采购代理机构应当拒收。</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）投标人因自身原因未在规定时间内完成电子投标文件在线解密；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）经检查数字证书无效的投标文件；</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）投标人自身原因造成电子投标文件未能解密的。</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.本招标项目的投标人必须在开标时间开始后完成所投全部标包的电子投标文件在线解密。投标人必须保证在规定时间内完成全部标包的电子投标文件解密。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投标人所投电子投标文件的制作、递交、补充、修改或撤回，及在西藏自治区公共资源电子交易系统中进行投标的相关事宜，除需符合招标文件要求外，还必须满足西藏自治区公共资源电子交易系统相关要求和技术规范。如因投标人自身原因，无法正确使用西藏自治区公共资源电子交易系统进行投标或无法满足西藏自治区公共资源电子交易系统相关要求和技术规范而导致不利后果，责任由投标人自行承担。</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41" w:name="_Toc5638"/>
      <w:bookmarkStart w:id="142" w:name="_Toc27062"/>
      <w:r>
        <w:rPr>
          <w:rFonts w:hint="eastAsia"/>
          <w:color w:val="000000" w:themeColor="text1"/>
          <w14:textFill>
            <w14:solidFill>
              <w14:schemeClr w14:val="tx1"/>
            </w14:solidFill>
          </w14:textFill>
        </w:rPr>
        <w:t>第三章 投标文件格式</w:t>
      </w:r>
      <w:bookmarkEnd w:id="92"/>
      <w:bookmarkEnd w:id="139"/>
      <w:bookmarkEnd w:id="140"/>
      <w:bookmarkEnd w:id="141"/>
      <w:bookmarkEnd w:id="142"/>
    </w:p>
    <w:p>
      <w:pPr>
        <w:rPr>
          <w:color w:val="000000" w:themeColor="text1"/>
          <w14:textFill>
            <w14:solidFill>
              <w14:schemeClr w14:val="tx1"/>
            </w14:solidFill>
          </w14:textFill>
        </w:rPr>
      </w:pP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一、本章所制投标文件格式，除格式中明确将该格式作为实质性要求的，一律不具有强制性。</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二、本章所制投标文件格式有关表格中的备注栏，由投标人根据自身投标情况作解释性说明，不作为必填项。</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三、本章所制投标文件格式中需要填写的相关内容事项，可能会与本采购项目无关，在不改变投标文件原义、不影响本项目采购需求的情况下，投标人可以不予填写，但应当注明。</w:t>
      </w:r>
    </w:p>
    <w:p>
      <w:pPr>
        <w:pStyle w:val="3"/>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spacing w:line="360" w:lineRule="auto"/>
        <w:rPr>
          <w:rFonts w:hAnsi="宋体"/>
          <w:color w:val="000000" w:themeColor="text1"/>
          <w14:textFill>
            <w14:solidFill>
              <w14:schemeClr w14:val="tx1"/>
            </w14:solidFill>
          </w14:textFill>
        </w:rPr>
      </w:pPr>
    </w:p>
    <w:p>
      <w:pPr>
        <w:spacing w:line="360" w:lineRule="auto"/>
        <w:rPr>
          <w:rFonts w:hAnsi="宋体"/>
          <w:color w:val="000000" w:themeColor="text1"/>
          <w14:textFill>
            <w14:solidFill>
              <w14:schemeClr w14:val="tx1"/>
            </w14:solidFill>
          </w14:textFill>
        </w:rPr>
      </w:pPr>
    </w:p>
    <w:p>
      <w:pPr>
        <w:spacing w:line="360" w:lineRule="auto"/>
        <w:rPr>
          <w:rFonts w:hAnsi="宋体"/>
          <w:color w:val="000000" w:themeColor="text1"/>
          <w14:textFill>
            <w14:solidFill>
              <w14:schemeClr w14:val="tx1"/>
            </w14:solidFill>
          </w14:textFill>
        </w:rPr>
      </w:pPr>
    </w:p>
    <w:p>
      <w:pPr>
        <w:spacing w:line="360" w:lineRule="auto"/>
        <w:rPr>
          <w:rFonts w:hAnsi="宋体"/>
          <w:color w:val="000000" w:themeColor="text1"/>
          <w14:textFill>
            <w14:solidFill>
              <w14:schemeClr w14:val="tx1"/>
            </w14:solidFill>
          </w14:textFill>
        </w:rPr>
      </w:pPr>
    </w:p>
    <w:p>
      <w:pPr>
        <w:spacing w:line="360" w:lineRule="auto"/>
        <w:rPr>
          <w:rFonts w:hAnsi="宋体"/>
          <w:color w:val="000000" w:themeColor="text1"/>
          <w14:textFill>
            <w14:solidFill>
              <w14:schemeClr w14:val="tx1"/>
            </w14:solidFill>
          </w14:textFill>
        </w:rPr>
      </w:pPr>
    </w:p>
    <w:p>
      <w:pPr>
        <w:spacing w:line="360" w:lineRule="auto"/>
        <w:rPr>
          <w:rFonts w:hAnsi="宋体"/>
          <w:color w:val="000000" w:themeColor="text1"/>
          <w14:textFill>
            <w14:solidFill>
              <w14:schemeClr w14:val="tx1"/>
            </w14:solidFill>
          </w14:textFill>
        </w:rPr>
      </w:pPr>
    </w:p>
    <w:p>
      <w:pPr>
        <w:rPr>
          <w:color w:val="000000" w:themeColor="text1"/>
          <w14:textFill>
            <w14:solidFill>
              <w14:schemeClr w14:val="tx1"/>
            </w14:solidFill>
          </w14:textFill>
        </w:rPr>
      </w:pPr>
      <w:bookmarkStart w:id="143" w:name="_Toc217446082"/>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bookmarkEnd w:id="143"/>
    <w:p>
      <w:pPr>
        <w:pStyle w:val="8"/>
        <w:rPr>
          <w:color w:val="000000" w:themeColor="text1"/>
          <w14:textFill>
            <w14:solidFill>
              <w14:schemeClr w14:val="tx1"/>
            </w14:solidFill>
          </w14:textFill>
        </w:rPr>
      </w:pPr>
      <w:bookmarkStart w:id="144" w:name="_Toc10194"/>
      <w:bookmarkStart w:id="145" w:name="_Toc1392"/>
      <w:r>
        <w:rPr>
          <w:rFonts w:hint="eastAsia"/>
          <w:color w:val="000000" w:themeColor="text1"/>
          <w14:textFill>
            <w14:solidFill>
              <w14:schemeClr w14:val="tx1"/>
            </w14:solidFill>
          </w14:textFill>
        </w:rPr>
        <w:t>一、投 标 函</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四川五洲招标代理有限公司：</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我方全面研究了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”项目/ 【招标编号：</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】招标文件；决定参加贵单位组织的本项目投标。我方授权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（姓名、职务）代表我方</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（投标单位的名称）全权处理本项目投标的有关事宜。</w:t>
      </w:r>
    </w:p>
    <w:p>
      <w:pPr>
        <w:spacing w:line="400" w:lineRule="exact"/>
        <w:ind w:left="238" w:leftChars="70"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1、我方自愿按照招标文件规定的各项要求向采购人提供所需货物/服务，投标总价人民币</w:t>
      </w:r>
      <w:r>
        <w:rPr>
          <w:rFonts w:hint="eastAsia"/>
          <w:color w:val="000000" w:themeColor="text1"/>
          <w:sz w:val="24"/>
          <w:szCs w:val="24"/>
          <w:lang w:eastAsia="zh-CN"/>
          <w14:textFill>
            <w14:solidFill>
              <w14:schemeClr w14:val="tx1"/>
            </w14:solidFill>
          </w14:textFill>
        </w:rPr>
        <w:t>小写：</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none"/>
          <w:lang w:eastAsia="zh-CN"/>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（大写：</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2、一旦我方中标，我方将严格履行政府采购合同规定的责任和义务。</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3、我们已详细阅读全部招标文件，参考资料及有关附件等，我们完全理解并放弃提出含糊不清或误解的问题的权利。</w:t>
      </w:r>
    </w:p>
    <w:p>
      <w:pPr>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、我方同意按照招标文件的要求，向贵单位交纳人民币</w:t>
      </w:r>
      <w:r>
        <w:rPr>
          <w:rFonts w:hint="eastAsia"/>
          <w:color w:val="000000" w:themeColor="text1"/>
          <w:sz w:val="24"/>
          <w:szCs w:val="24"/>
          <w:lang w:val="en-US" w:eastAsia="zh-CN"/>
          <w14:textFill>
            <w14:solidFill>
              <w14:schemeClr w14:val="tx1"/>
            </w14:solidFill>
          </w14:textFill>
        </w:rPr>
        <w:t>小写：</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元（大写：</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）的投标保证金。并承诺：下列任何情况发生时，我方将不要求退还投标保证金：</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）在招标文件规定的投标截止时间后撤回投标的；</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（2）在采购人确定中标人以前放弃中标候选资格的；</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（3）中标后放弃中标、不领取或者不接收中标通知书的；</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（4）由于中标人的原因未能按照招标文件的规定与采购人签订合同的；</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（5）由于中标人的原因未能按照招标文件的规定交纳履约保证金的；</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（6）投标人提供虚假资料、承诺、声明的；</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（7）投标有效期内，投标人在政府采购活动中有违法、违规、违纪行为。</w:t>
      </w:r>
    </w:p>
    <w:p>
      <w:pPr>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、投标有效期为递交投标文件截止之日起</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天。</w:t>
      </w:r>
    </w:p>
    <w:p>
      <w:pPr>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、我方完全理解采购人不一定接受最低报价的投标或收到的任何投标。</w:t>
      </w:r>
    </w:p>
    <w:p>
      <w:pPr>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w:t>
      </w:r>
      <w:r>
        <w:rPr>
          <w:rFonts w:hint="eastAsia"/>
          <w:color w:val="000000" w:themeColor="text1"/>
          <w:sz w:val="24"/>
          <w:szCs w:val="24"/>
          <w14:textFill>
            <w14:solidFill>
              <w14:schemeClr w14:val="tx1"/>
            </w14:solidFill>
          </w14:textFill>
        </w:rPr>
        <w:t>、我方同意本招标文件对我方可能存在的失信行为进行的惩戒。</w:t>
      </w:r>
    </w:p>
    <w:p>
      <w:pPr>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如果我方</w:t>
      </w:r>
      <w:r>
        <w:rPr>
          <w:rFonts w:hint="eastAsia"/>
          <w:color w:val="000000" w:themeColor="text1"/>
          <w:sz w:val="24"/>
          <w:szCs w:val="24"/>
          <w14:textFill>
            <w14:solidFill>
              <w14:schemeClr w14:val="tx1"/>
            </w14:solidFill>
          </w14:textFill>
        </w:rPr>
        <w:t>中标</w:t>
      </w:r>
      <w:r>
        <w:rPr>
          <w:color w:val="000000" w:themeColor="text1"/>
          <w:sz w:val="24"/>
          <w:szCs w:val="24"/>
          <w14:textFill>
            <w14:solidFill>
              <w14:schemeClr w14:val="tx1"/>
            </w14:solidFill>
          </w14:textFill>
        </w:rPr>
        <w:t>，我方保证按照招标文件的规定向贵方交纳</w:t>
      </w:r>
      <w:r>
        <w:rPr>
          <w:rFonts w:hint="eastAsia"/>
          <w:color w:val="000000" w:themeColor="text1"/>
          <w:sz w:val="24"/>
          <w:szCs w:val="24"/>
          <w14:textFill>
            <w14:solidFill>
              <w14:schemeClr w14:val="tx1"/>
            </w14:solidFill>
          </w14:textFill>
        </w:rPr>
        <w:t>中标</w:t>
      </w:r>
      <w:r>
        <w:rPr>
          <w:color w:val="000000" w:themeColor="text1"/>
          <w:sz w:val="24"/>
          <w:szCs w:val="24"/>
          <w14:textFill>
            <w14:solidFill>
              <w14:schemeClr w14:val="tx1"/>
            </w14:solidFill>
          </w14:textFill>
        </w:rPr>
        <w:t>服务费</w:t>
      </w:r>
      <w:r>
        <w:rPr>
          <w:rFonts w:hint="eastAsia"/>
          <w:color w:val="000000" w:themeColor="text1"/>
          <w:sz w:val="24"/>
          <w:szCs w:val="24"/>
          <w14:textFill>
            <w14:solidFill>
              <w14:schemeClr w14:val="tx1"/>
            </w14:solidFill>
          </w14:textFill>
        </w:rPr>
        <w:t>。</w:t>
      </w:r>
    </w:p>
    <w:p>
      <w:pPr>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w:t>
      </w:r>
      <w:r>
        <w:rPr>
          <w:rFonts w:hint="eastAsia"/>
          <w:color w:val="000000" w:themeColor="text1"/>
          <w:sz w:val="24"/>
          <w:szCs w:val="24"/>
          <w14:textFill>
            <w14:solidFill>
              <w14:schemeClr w14:val="tx1"/>
            </w14:solidFill>
          </w14:textFill>
        </w:rPr>
        <w:t>、我方愿意提供贵方可能另外要求的，与投标有关的文件资料，并保证我方已提供和将要提供的文件资料是真实、准确的。</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投标人名称（单位公章）：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法定代表人或授权代表（签字）：</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联系电话：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传    真：</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通讯地址：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邮政编码：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    期：</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rPr>
          <w:color w:val="000000" w:themeColor="text1"/>
          <w14:textFill>
            <w14:solidFill>
              <w14:schemeClr w14:val="tx1"/>
            </w14:solidFill>
          </w14:textFill>
        </w:rPr>
      </w:pP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二、承诺函 </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致：四川五洲招标代理有限公司</w:t>
      </w:r>
    </w:p>
    <w:p>
      <w:pPr>
        <w:pStyle w:val="3"/>
        <w:rPr>
          <w:color w:val="000000" w:themeColor="text1"/>
          <w14:textFill>
            <w14:solidFill>
              <w14:schemeClr w14:val="tx1"/>
            </w14:solidFill>
          </w14:textFill>
        </w:rPr>
      </w:pP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我公司作为本次采购项目的投标人，根据招标文件要求，现郑重承诺如下：</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一、具备《中华人民共和国政府采购法》第二十二条第一款和本项目规定的条件：</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（1）具有独立承担民事责任的能力； </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（2）具有良好的商业信誉和健全的财务会计制度； </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（3）具有履行合同所必需的设备和专业技术能力； </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（4）有依法缴纳税收和社会保障资金的良好记录； </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（5）参加政府采购活动前三年内，在经营活动中没有重大违法记录；</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（6）法律、行政法规规定的其他条件；</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（7）根据采购项目提出的特殊条件</w:t>
      </w:r>
      <w:r>
        <w:rPr>
          <w:color w:val="000000" w:themeColor="text1"/>
          <w:sz w:val="24"/>
          <w:szCs w:val="24"/>
          <w14:textFill>
            <w14:solidFill>
              <w14:schemeClr w14:val="tx1"/>
            </w14:solidFill>
          </w14:textFill>
        </w:rPr>
        <w:t>。</w:t>
      </w:r>
    </w:p>
    <w:p>
      <w:pPr>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参加本次招标采购活动，不存在与单位负责人为同一人或者存在直接控股、管理关系的其他供应商参与同一合同项下的政府采购活动的行为。我方未参与本采购项目前期咨询论证，不属于禁止参加本项目投标的供应商。</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五、我司未被</w:t>
      </w:r>
      <w:r>
        <w:rPr>
          <w:color w:val="000000" w:themeColor="text1"/>
          <w:sz w:val="24"/>
          <w:szCs w:val="24"/>
          <w14:textFill>
            <w14:solidFill>
              <w14:schemeClr w14:val="tx1"/>
            </w14:solidFill>
          </w14:textFill>
        </w:rPr>
        <w:t>对列入失信被执行人、重大税收违法案件当事人名单、政府采购严重违法失信行为记录名单及其他不符合《中华人民共和国政府采购法》第二十二条规定条件的供应商</w:t>
      </w:r>
      <w:r>
        <w:rPr>
          <w:rFonts w:hint="eastAsia"/>
          <w:color w:val="000000" w:themeColor="text1"/>
          <w:sz w:val="24"/>
          <w:szCs w:val="24"/>
          <w14:textFill>
            <w14:solidFill>
              <w14:schemeClr w14:val="tx1"/>
            </w14:solidFill>
          </w14:textFill>
        </w:rPr>
        <w:t>。</w:t>
      </w:r>
    </w:p>
    <w:p>
      <w:pPr>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六</w:t>
      </w:r>
      <w:r>
        <w:rPr>
          <w:rFonts w:hint="eastAsia"/>
          <w:color w:val="000000" w:themeColor="text1"/>
          <w:sz w:val="24"/>
          <w:szCs w:val="24"/>
          <w14:textFill>
            <w14:solidFill>
              <w14:schemeClr w14:val="tx1"/>
            </w14:solidFill>
          </w14:textFill>
        </w:rPr>
        <w:t>、如果有记入诚信档案的失信行为，将在投标文件中全面如实反映。</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七、投标文件中提供的能够给予我公司带来优惠、好处的任何材料资料和技术、服务、商务等响应承诺情况都是真实的、有效的、合法的。</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八、我司完全同意招标文件中关于知识产权的说明，承诺由此造成的纠纷由本单位全权负责。</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本单位对上述承诺内容事项真实性负责。如经查实上述承诺的内容事项存在虚假，本单位愿意接受以提供虚假材料谋取中标追究法律责任。</w:t>
      </w:r>
    </w:p>
    <w:p>
      <w:pPr>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投标人名称：</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（盖单位公章）</w:t>
      </w:r>
    </w:p>
    <w:p>
      <w:pPr>
        <w:spacing w:line="400" w:lineRule="exact"/>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法定代表人或授权代表（签字）：</w:t>
      </w:r>
      <w:r>
        <w:rPr>
          <w:rFonts w:hint="eastAsia"/>
          <w:color w:val="000000" w:themeColor="text1"/>
          <w:sz w:val="24"/>
          <w:szCs w:val="24"/>
          <w:u w:val="single"/>
          <w14:textFill>
            <w14:solidFill>
              <w14:schemeClr w14:val="tx1"/>
            </w14:solidFill>
          </w14:textFill>
        </w:rPr>
        <w:t xml:space="preserve">           </w:t>
      </w:r>
    </w:p>
    <w:p>
      <w:pPr>
        <w:spacing w:line="400" w:lineRule="exact"/>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日期：</w:t>
      </w:r>
      <w:r>
        <w:rPr>
          <w:rFonts w:hint="eastAsia"/>
          <w:color w:val="000000" w:themeColor="text1"/>
          <w:sz w:val="24"/>
          <w:szCs w:val="24"/>
          <w:u w:val="single"/>
          <w14:textFill>
            <w14:solidFill>
              <w14:schemeClr w14:val="tx1"/>
            </w14:solidFill>
          </w14:textFill>
        </w:rPr>
        <w:t xml:space="preserve">                   </w:t>
      </w: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三、法定代表人授权书</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四川五洲招标代理有限公司：</w:t>
      </w:r>
    </w:p>
    <w:p>
      <w:pPr>
        <w:pStyle w:val="3"/>
        <w:rPr>
          <w:color w:val="000000" w:themeColor="text1"/>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本授权声明：</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（投标人名称）</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（法定代表人姓名、职务）授权</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（被授权人姓名、职务）为我方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”项目</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招标编号：</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；投标活动的合法代表，以我方名义全权处理该项目有关投标、签订合同以及执行合同等一切事宜。</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特此声明。</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法定代表人签字或盖法定代表人名章：</w:t>
      </w:r>
      <w:r>
        <w:rPr>
          <w:rFonts w:hint="eastAsia"/>
          <w:color w:val="000000" w:themeColor="text1"/>
          <w:sz w:val="24"/>
          <w:szCs w:val="24"/>
          <w:u w:val="single"/>
          <w14:textFill>
            <w14:solidFill>
              <w14:schemeClr w14:val="tx1"/>
            </w14:solidFill>
          </w14:textFill>
        </w:rPr>
        <w:t xml:space="preserve">         </w:t>
      </w:r>
    </w:p>
    <w:p>
      <w:pPr>
        <w:spacing w:line="360" w:lineRule="auto"/>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授权代表人（签字）：</w:t>
      </w:r>
      <w:r>
        <w:rPr>
          <w:rFonts w:hint="eastAsia"/>
          <w:color w:val="000000" w:themeColor="text1"/>
          <w:sz w:val="24"/>
          <w:szCs w:val="24"/>
          <w:u w:val="single"/>
          <w14:textFill>
            <w14:solidFill>
              <w14:schemeClr w14:val="tx1"/>
            </w14:solidFill>
          </w14:textFill>
        </w:rPr>
        <w:t xml:space="preserve">              </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投标人名称：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（盖单位公章）</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    期：</w:t>
      </w:r>
      <w:r>
        <w:rPr>
          <w:rFonts w:hint="eastAsia"/>
          <w:color w:val="000000" w:themeColor="text1"/>
          <w:sz w:val="24"/>
          <w:szCs w:val="24"/>
          <w:u w:val="single"/>
          <w14:textFill>
            <w14:solidFill>
              <w14:schemeClr w14:val="tx1"/>
            </w14:solidFill>
          </w14:textFill>
        </w:rPr>
        <w:t xml:space="preserve">                     </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注：（1）法定代表人不参与投标而委托代理人投标适用。</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（2）附法定代表人、授权代表身份证复印件加盖投标人公章。</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四、法定代表人身份证明</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投标人名称：</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单位性质：</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成立时间：</w:t>
      </w:r>
      <w:r>
        <w:rPr>
          <w:rFonts w:hint="eastAsia"/>
          <w:color w:val="000000" w:themeColor="text1"/>
          <w:sz w:val="24"/>
          <w:szCs w:val="24"/>
          <w:u w:val="single"/>
          <w14:textFill>
            <w14:solidFill>
              <w14:schemeClr w14:val="tx1"/>
            </w14:solidFill>
          </w14:textFill>
        </w:rPr>
        <w:tab/>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ab/>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经营期限：</w:t>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姓名：</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系</w:t>
      </w:r>
      <w:r>
        <w:rPr>
          <w:rFonts w:hint="eastAsia"/>
          <w:color w:val="000000" w:themeColor="text1"/>
          <w:sz w:val="24"/>
          <w:szCs w:val="24"/>
          <w14:textFill>
            <w14:solidFill>
              <w14:schemeClr w14:val="tx1"/>
            </w14:solidFill>
          </w14:textFill>
        </w:rPr>
        <w:tab/>
      </w:r>
      <w:r>
        <w:rPr>
          <w:rFonts w:hint="eastAsia"/>
          <w:color w:val="000000" w:themeColor="text1"/>
          <w:sz w:val="24"/>
          <w:szCs w:val="24"/>
          <w:u w:val="single"/>
          <w14:textFill>
            <w14:solidFill>
              <w14:schemeClr w14:val="tx1"/>
            </w14:solidFill>
          </w14:textFill>
        </w:rPr>
        <w:tab/>
      </w:r>
      <w:r>
        <w:rPr>
          <w:rFonts w:hint="eastAsia"/>
          <w:color w:val="000000" w:themeColor="text1"/>
          <w:sz w:val="24"/>
          <w:szCs w:val="24"/>
          <w14:textFill>
            <w14:solidFill>
              <w14:schemeClr w14:val="tx1"/>
            </w14:solidFill>
          </w14:textFill>
        </w:rPr>
        <w:t>（投标人名称） 的法定代表人（职务：</w:t>
      </w:r>
      <w:r>
        <w:rPr>
          <w:rFonts w:hint="eastAsia"/>
          <w:color w:val="000000" w:themeColor="text1"/>
          <w:sz w:val="24"/>
          <w:szCs w:val="24"/>
          <w:u w:val="single"/>
          <w14:textFill>
            <w14:solidFill>
              <w14:schemeClr w14:val="tx1"/>
            </w14:solidFill>
          </w14:textFill>
        </w:rPr>
        <w:tab/>
      </w:r>
      <w:r>
        <w:rPr>
          <w:rFonts w:hint="eastAsia"/>
          <w:color w:val="000000" w:themeColor="text1"/>
          <w:sz w:val="24"/>
          <w:szCs w:val="24"/>
          <w14:textFill>
            <w14:solidFill>
              <w14:schemeClr w14:val="tx1"/>
            </w14:solidFill>
          </w14:textFill>
        </w:rPr>
        <w:t>电话：</w:t>
      </w:r>
      <w:r>
        <w:rPr>
          <w:rFonts w:hint="eastAsia"/>
          <w:color w:val="000000" w:themeColor="text1"/>
          <w:sz w:val="24"/>
          <w:szCs w:val="24"/>
          <w:u w:val="single"/>
          <w14:textFill>
            <w14:solidFill>
              <w14:schemeClr w14:val="tx1"/>
            </w14:solidFill>
          </w14:textFill>
        </w:rPr>
        <w:tab/>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特此证明。</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附：法定代表人身份证复印件</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 xml:space="preserve"> （盖单位公章）</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法定代表人签字或者加盖法定代表人名章：</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年 月 日</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注：：法定代表人投标而非委托代理人投标适用。</w:t>
      </w:r>
      <w:bookmarkStart w:id="146" w:name="_Toc217446086"/>
    </w:p>
    <w:p>
      <w:pPr>
        <w:pStyle w:val="3"/>
        <w:jc w:val="center"/>
        <w:rPr>
          <w:rFonts w:ascii="宋体"/>
          <w:b/>
          <w:bCs/>
          <w:color w:val="000000" w:themeColor="text1"/>
          <w:kern w:val="0"/>
          <w:sz w:val="34"/>
          <w:szCs w:val="22"/>
          <w14:textFill>
            <w14:solidFill>
              <w14:schemeClr w14:val="tx1"/>
            </w14:solidFill>
          </w14:textFill>
        </w:rPr>
      </w:pPr>
      <w:r>
        <w:rPr>
          <w:rFonts w:hint="eastAsia" w:hAnsi="宋体" w:cs="宋体"/>
          <w:b/>
          <w:color w:val="000000" w:themeColor="text1"/>
          <w:sz w:val="24"/>
          <w14:textFill>
            <w14:solidFill>
              <w14:schemeClr w14:val="tx1"/>
            </w14:solidFill>
          </w14:textFill>
        </w:rPr>
        <w:br w:type="page"/>
      </w:r>
    </w:p>
    <w:p>
      <w:pPr>
        <w:pStyle w:val="3"/>
        <w:jc w:val="center"/>
        <w:rPr>
          <w:rFonts w:hint="eastAsia" w:ascii="宋体" w:eastAsia="宋体"/>
          <w:b/>
          <w:bCs/>
          <w:color w:val="000000" w:themeColor="text1"/>
          <w:kern w:val="0"/>
          <w:sz w:val="34"/>
          <w:szCs w:val="22"/>
          <w:lang w:eastAsia="zh-CN"/>
          <w14:textFill>
            <w14:solidFill>
              <w14:schemeClr w14:val="tx1"/>
            </w14:solidFill>
          </w14:textFill>
        </w:rPr>
      </w:pPr>
      <w:r>
        <w:rPr>
          <w:rFonts w:hint="eastAsia" w:ascii="宋体"/>
          <w:b/>
          <w:bCs/>
          <w:color w:val="000000" w:themeColor="text1"/>
          <w:kern w:val="0"/>
          <w:sz w:val="34"/>
          <w:szCs w:val="22"/>
          <w14:textFill>
            <w14:solidFill>
              <w14:schemeClr w14:val="tx1"/>
            </w14:solidFill>
          </w14:textFill>
        </w:rPr>
        <w:t>开具的保函</w:t>
      </w:r>
      <w:r>
        <w:rPr>
          <w:rFonts w:hint="eastAsia" w:ascii="宋体"/>
          <w:b/>
          <w:bCs/>
          <w:color w:val="000000" w:themeColor="text1"/>
          <w:kern w:val="0"/>
          <w:sz w:val="34"/>
          <w:szCs w:val="22"/>
          <w:lang w:eastAsia="zh-CN"/>
          <w14:textFill>
            <w14:solidFill>
              <w14:schemeClr w14:val="tx1"/>
            </w14:solidFill>
          </w14:textFill>
        </w:rPr>
        <w:t>或转账凭证</w:t>
      </w:r>
    </w:p>
    <w:p>
      <w:pPr>
        <w:pStyle w:val="26"/>
        <w:rPr>
          <w:b/>
          <w:bCs/>
          <w:color w:val="000000" w:themeColor="text1"/>
          <w14:textFill>
            <w14:solidFill>
              <w14:schemeClr w14:val="tx1"/>
            </w14:solidFill>
          </w14:textFill>
        </w:rPr>
      </w:pPr>
    </w:p>
    <w:p>
      <w:pPr>
        <w:rPr>
          <w:b/>
          <w:bCs/>
          <w:color w:val="000000" w:themeColor="text1"/>
          <w14:textFill>
            <w14:solidFill>
              <w14:schemeClr w14:val="tx1"/>
            </w14:solidFill>
          </w14:textFill>
        </w:rPr>
      </w:pPr>
    </w:p>
    <w:p>
      <w:pPr>
        <w:pStyle w:val="3"/>
        <w:rPr>
          <w:b/>
          <w:bCs/>
          <w:color w:val="000000" w:themeColor="text1"/>
          <w14:textFill>
            <w14:solidFill>
              <w14:schemeClr w14:val="tx1"/>
            </w14:solidFill>
          </w14:textFill>
        </w:rPr>
      </w:pPr>
    </w:p>
    <w:p>
      <w:pPr>
        <w:pStyle w:val="26"/>
        <w:rPr>
          <w:b/>
          <w:bCs/>
          <w:color w:val="000000" w:themeColor="text1"/>
          <w14:textFill>
            <w14:solidFill>
              <w14:schemeClr w14:val="tx1"/>
            </w14:solidFill>
          </w14:textFill>
        </w:rPr>
      </w:pPr>
    </w:p>
    <w:p>
      <w:pPr>
        <w:rPr>
          <w:b/>
          <w:bCs/>
          <w:color w:val="000000" w:themeColor="text1"/>
          <w14:textFill>
            <w14:solidFill>
              <w14:schemeClr w14:val="tx1"/>
            </w14:solidFill>
          </w14:textFill>
        </w:rPr>
      </w:pPr>
    </w:p>
    <w:p>
      <w:pPr>
        <w:pStyle w:val="3"/>
        <w:rPr>
          <w:b/>
          <w:bCs/>
          <w:color w:val="000000" w:themeColor="text1"/>
          <w14:textFill>
            <w14:solidFill>
              <w14:schemeClr w14:val="tx1"/>
            </w14:solidFill>
          </w14:textFill>
        </w:rPr>
      </w:pPr>
    </w:p>
    <w:p>
      <w:pPr>
        <w:pStyle w:val="26"/>
        <w:rPr>
          <w:b/>
          <w:bCs/>
          <w:color w:val="000000" w:themeColor="text1"/>
          <w14:textFill>
            <w14:solidFill>
              <w14:schemeClr w14:val="tx1"/>
            </w14:solidFill>
          </w14:textFill>
        </w:rPr>
      </w:pPr>
    </w:p>
    <w:p>
      <w:pPr>
        <w:rPr>
          <w:b/>
          <w:bCs/>
          <w:color w:val="000000" w:themeColor="text1"/>
          <w14:textFill>
            <w14:solidFill>
              <w14:schemeClr w14:val="tx1"/>
            </w14:solidFill>
          </w14:textFill>
        </w:rPr>
      </w:pPr>
    </w:p>
    <w:p>
      <w:pPr>
        <w:pStyle w:val="3"/>
        <w:rPr>
          <w:b/>
          <w:bCs/>
          <w:color w:val="000000" w:themeColor="text1"/>
          <w14:textFill>
            <w14:solidFill>
              <w14:schemeClr w14:val="tx1"/>
            </w14:solidFill>
          </w14:textFill>
        </w:rPr>
      </w:pPr>
    </w:p>
    <w:p>
      <w:pPr>
        <w:pStyle w:val="26"/>
        <w:rPr>
          <w:b/>
          <w:bCs/>
          <w:color w:val="000000" w:themeColor="text1"/>
          <w14:textFill>
            <w14:solidFill>
              <w14:schemeClr w14:val="tx1"/>
            </w14:solidFill>
          </w14:textFill>
        </w:rPr>
      </w:pPr>
    </w:p>
    <w:p>
      <w:pPr>
        <w:rPr>
          <w:b/>
          <w:bCs/>
          <w:color w:val="000000" w:themeColor="text1"/>
          <w14:textFill>
            <w14:solidFill>
              <w14:schemeClr w14:val="tx1"/>
            </w14:solidFill>
          </w14:textFill>
        </w:rPr>
      </w:pPr>
    </w:p>
    <w:p>
      <w:pPr>
        <w:pStyle w:val="3"/>
        <w:rPr>
          <w:b/>
          <w:bCs/>
          <w:color w:val="000000" w:themeColor="text1"/>
          <w14:textFill>
            <w14:solidFill>
              <w14:schemeClr w14:val="tx1"/>
            </w14:solidFill>
          </w14:textFill>
        </w:rPr>
      </w:pPr>
    </w:p>
    <w:p>
      <w:pPr>
        <w:pStyle w:val="26"/>
        <w:rPr>
          <w:b/>
          <w:bCs/>
          <w:color w:val="000000" w:themeColor="text1"/>
          <w14:textFill>
            <w14:solidFill>
              <w14:schemeClr w14:val="tx1"/>
            </w14:solidFill>
          </w14:textFill>
        </w:rPr>
      </w:pPr>
    </w:p>
    <w:p>
      <w:pPr>
        <w:jc w:val="center"/>
        <w:rPr>
          <w:color w:val="000000" w:themeColor="text1"/>
          <w14:textFill>
            <w14:solidFill>
              <w14:schemeClr w14:val="tx1"/>
            </w14:solidFill>
          </w14:textFill>
        </w:rPr>
        <w:sectPr>
          <w:footerReference r:id="rId8" w:type="default"/>
          <w:pgSz w:w="11907" w:h="16840"/>
          <w:pgMar w:top="1134" w:right="1134" w:bottom="851" w:left="1418" w:header="851" w:footer="992" w:gutter="0"/>
          <w:pgNumType w:fmt="decimal"/>
          <w:cols w:space="720" w:num="1"/>
          <w:docGrid w:linePitch="312" w:charSpace="0"/>
        </w:sectPr>
      </w:pP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五、开标一览表</w:t>
      </w:r>
    </w:p>
    <w:p>
      <w:pPr>
        <w:spacing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 xml:space="preserve">   </w:t>
      </w:r>
      <w:r>
        <w:rPr>
          <w:rFonts w:hint="eastAsia" w:hAnsi="宋体"/>
          <w:bCs/>
          <w:color w:val="000000" w:themeColor="text1"/>
          <w:sz w:val="24"/>
          <w14:textFill>
            <w14:solidFill>
              <w14:schemeClr w14:val="tx1"/>
            </w14:solidFill>
          </w14:textFill>
        </w:rPr>
        <w:t xml:space="preserve">   </w:t>
      </w:r>
      <w:r>
        <w:rPr>
          <w:rFonts w:hint="eastAsia" w:hAnsi="宋体"/>
          <w:bCs/>
          <w:color w:val="000000" w:themeColor="text1"/>
          <w:sz w:val="24"/>
          <w:lang w:val="en-US" w:eastAsia="zh-CN"/>
          <w14:textFill>
            <w14:solidFill>
              <w14:schemeClr w14:val="tx1"/>
            </w14:solidFill>
          </w14:textFill>
        </w:rPr>
        <w:t xml:space="preserve"> </w:t>
      </w:r>
      <w:r>
        <w:rPr>
          <w:rFonts w:hint="eastAsia" w:hAnsi="宋体"/>
          <w:bCs/>
          <w:color w:val="000000" w:themeColor="text1"/>
          <w:sz w:val="24"/>
          <w14:textFill>
            <w14:solidFill>
              <w14:schemeClr w14:val="tx1"/>
            </w14:solidFill>
          </w14:textFill>
        </w:rPr>
        <w:t xml:space="preserve">     </w:t>
      </w:r>
    </w:p>
    <w:tbl>
      <w:tblPr>
        <w:tblStyle w:val="29"/>
        <w:tblW w:w="9399" w:type="dxa"/>
        <w:jc w:val="center"/>
        <w:tblLayout w:type="fixed"/>
        <w:tblCellMar>
          <w:top w:w="0" w:type="dxa"/>
          <w:left w:w="108" w:type="dxa"/>
          <w:bottom w:w="0" w:type="dxa"/>
          <w:right w:w="108" w:type="dxa"/>
        </w:tblCellMar>
      </w:tblPr>
      <w:tblGrid>
        <w:gridCol w:w="2434"/>
        <w:gridCol w:w="4781"/>
        <w:gridCol w:w="2184"/>
      </w:tblGrid>
      <w:tr>
        <w:tblPrEx>
          <w:tblCellMar>
            <w:top w:w="0" w:type="dxa"/>
            <w:left w:w="108" w:type="dxa"/>
            <w:bottom w:w="0" w:type="dxa"/>
            <w:right w:w="108" w:type="dxa"/>
          </w:tblCellMar>
        </w:tblPrEx>
        <w:trPr>
          <w:trHeight w:val="723"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项目名称</w:t>
            </w:r>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color w:val="000000" w:themeColor="text1"/>
                <w:kern w:val="1"/>
                <w:sz w:val="28"/>
                <w:szCs w:val="28"/>
                <w14:textFill>
                  <w14:solidFill>
                    <w14:schemeClr w14:val="tx1"/>
                  </w14:solidFill>
                </w14:textFill>
              </w:rPr>
            </w:pPr>
          </w:p>
        </w:tc>
      </w:tr>
      <w:tr>
        <w:tblPrEx>
          <w:tblCellMar>
            <w:top w:w="0" w:type="dxa"/>
            <w:left w:w="108" w:type="dxa"/>
            <w:bottom w:w="0" w:type="dxa"/>
            <w:right w:w="108" w:type="dxa"/>
          </w:tblCellMar>
        </w:tblPrEx>
        <w:trPr>
          <w:trHeight w:val="723"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项目编号</w:t>
            </w:r>
          </w:p>
        </w:tc>
        <w:tc>
          <w:tcPr>
            <w:tcW w:w="696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b/>
                <w:color w:val="000000" w:themeColor="text1"/>
                <w:kern w:val="1"/>
                <w:sz w:val="28"/>
                <w:szCs w:val="28"/>
                <w14:textFill>
                  <w14:solidFill>
                    <w14:schemeClr w14:val="tx1"/>
                  </w14:solidFill>
                </w14:textFill>
              </w:rPr>
            </w:pPr>
          </w:p>
        </w:tc>
      </w:tr>
      <w:tr>
        <w:tblPrEx>
          <w:tblCellMar>
            <w:top w:w="0" w:type="dxa"/>
            <w:left w:w="108" w:type="dxa"/>
            <w:bottom w:w="0" w:type="dxa"/>
            <w:right w:w="108" w:type="dxa"/>
          </w:tblCellMar>
        </w:tblPrEx>
        <w:trPr>
          <w:trHeight w:val="723" w:hRule="atLeast"/>
          <w:jc w:val="center"/>
        </w:trPr>
        <w:tc>
          <w:tcPr>
            <w:tcW w:w="2434" w:type="dxa"/>
            <w:vMerge w:val="restart"/>
            <w:tcBorders>
              <w:top w:val="single" w:color="000000" w:sz="4" w:space="0"/>
              <w:left w:val="single" w:color="000000" w:sz="4" w:space="0"/>
              <w:bottom w:val="single" w:color="000000" w:sz="4" w:space="0"/>
              <w:right w:val="single" w:color="auto" w:sz="4" w:space="0"/>
            </w:tcBorders>
            <w:vAlign w:val="center"/>
          </w:tcPr>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投标报价</w:t>
            </w:r>
          </w:p>
        </w:tc>
        <w:tc>
          <w:tcPr>
            <w:tcW w:w="4781" w:type="dxa"/>
            <w:tcBorders>
              <w:top w:val="single" w:color="auto" w:sz="4" w:space="0"/>
              <w:left w:val="single" w:color="auto" w:sz="4" w:space="0"/>
              <w:bottom w:val="single" w:color="auto" w:sz="4" w:space="0"/>
              <w:right w:val="nil"/>
            </w:tcBorders>
            <w:vAlign w:val="center"/>
          </w:tcPr>
          <w:p>
            <w:pPr>
              <w:widowControl/>
              <w:rPr>
                <w:rFonts w:ascii="仿宋" w:hAnsi="仿宋" w:eastAsia="仿宋" w:cs="仿宋"/>
                <w:b/>
                <w:color w:val="000000" w:themeColor="text1"/>
                <w:kern w:val="1"/>
                <w:sz w:val="28"/>
                <w:szCs w:val="28"/>
                <w14:textFill>
                  <w14:solidFill>
                    <w14:schemeClr w14:val="tx1"/>
                  </w14:solidFill>
                </w14:textFill>
              </w:rPr>
            </w:pPr>
            <w:r>
              <w:rPr>
                <w:rFonts w:hint="eastAsia"/>
                <w:color w:val="000000" w:themeColor="text1"/>
                <w:sz w:val="24"/>
                <w:szCs w:val="24"/>
                <w14:textFill>
                  <w14:solidFill>
                    <w14:schemeClr w14:val="tx1"/>
                  </w14:solidFill>
                </w14:textFill>
              </w:rPr>
              <w:t>人民币小写</w:t>
            </w:r>
            <w:r>
              <w:rPr>
                <w:rFonts w:hint="eastAsia" w:ascii="仿宋" w:hAnsi="仿宋" w:eastAsia="仿宋" w:cs="仿宋"/>
                <w:b/>
                <w:color w:val="000000" w:themeColor="text1"/>
                <w:kern w:val="1"/>
                <w:sz w:val="28"/>
                <w:szCs w:val="28"/>
                <w14:textFill>
                  <w14:solidFill>
                    <w14:schemeClr w14:val="tx1"/>
                  </w14:solidFill>
                </w14:textFill>
              </w:rPr>
              <w:t>：________</w:t>
            </w:r>
            <w:r>
              <w:rPr>
                <w:rFonts w:ascii="仿宋" w:hAnsi="仿宋" w:eastAsia="仿宋" w:cs="仿宋"/>
                <w:b/>
                <w:color w:val="000000" w:themeColor="text1"/>
                <w:kern w:val="1"/>
                <w:sz w:val="28"/>
                <w:szCs w:val="28"/>
                <w14:textFill>
                  <w14:solidFill>
                    <w14:schemeClr w14:val="tx1"/>
                  </w14:solidFill>
                </w14:textFill>
              </w:rPr>
              <w:t xml:space="preserve"> </w:t>
            </w:r>
          </w:p>
        </w:tc>
        <w:tc>
          <w:tcPr>
            <w:tcW w:w="2184"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bCs/>
                <w:color w:val="000000" w:themeColor="text1"/>
                <w:kern w:val="1"/>
                <w:sz w:val="22"/>
                <w14:textFill>
                  <w14:solidFill>
                    <w14:schemeClr w14:val="tx1"/>
                  </w14:solidFill>
                </w14:textFill>
              </w:rPr>
            </w:pPr>
          </w:p>
        </w:tc>
      </w:tr>
      <w:tr>
        <w:tblPrEx>
          <w:tblCellMar>
            <w:top w:w="0" w:type="dxa"/>
            <w:left w:w="108" w:type="dxa"/>
            <w:bottom w:w="0" w:type="dxa"/>
            <w:right w:w="108" w:type="dxa"/>
          </w:tblCellMar>
        </w:tblPrEx>
        <w:trPr>
          <w:trHeight w:val="723" w:hRule="atLeast"/>
          <w:jc w:val="center"/>
        </w:trPr>
        <w:tc>
          <w:tcPr>
            <w:tcW w:w="243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color w:val="000000" w:themeColor="text1"/>
                <w:sz w:val="24"/>
                <w:szCs w:val="24"/>
                <w14:textFill>
                  <w14:solidFill>
                    <w14:schemeClr w14:val="tx1"/>
                  </w14:solidFill>
                </w14:textFill>
              </w:rPr>
            </w:pPr>
          </w:p>
        </w:tc>
        <w:tc>
          <w:tcPr>
            <w:tcW w:w="6965" w:type="dxa"/>
            <w:gridSpan w:val="2"/>
            <w:tcBorders>
              <w:top w:val="single" w:color="auto" w:sz="4" w:space="0"/>
              <w:left w:val="single" w:color="000000" w:sz="4" w:space="0"/>
              <w:bottom w:val="single" w:color="000000" w:sz="4" w:space="0"/>
              <w:right w:val="single" w:color="000000" w:sz="4" w:space="0"/>
            </w:tcBorders>
            <w:vAlign w:val="center"/>
          </w:tcPr>
          <w:p>
            <w:pPr>
              <w:rPr>
                <w:rFonts w:ascii="仿宋" w:hAnsi="仿宋" w:eastAsia="仿宋" w:cs="仿宋"/>
                <w:b/>
                <w:color w:val="000000" w:themeColor="text1"/>
                <w:kern w:val="1"/>
                <w:sz w:val="28"/>
                <w:szCs w:val="28"/>
                <w14:textFill>
                  <w14:solidFill>
                    <w14:schemeClr w14:val="tx1"/>
                  </w14:solidFill>
                </w14:textFill>
              </w:rPr>
            </w:pPr>
            <w:r>
              <w:rPr>
                <w:rFonts w:hint="eastAsia"/>
                <w:color w:val="000000" w:themeColor="text1"/>
                <w:sz w:val="24"/>
                <w:szCs w:val="24"/>
                <w14:textFill>
                  <w14:solidFill>
                    <w14:schemeClr w14:val="tx1"/>
                  </w14:solidFill>
                </w14:textFill>
              </w:rPr>
              <w:t>人民币大写</w:t>
            </w:r>
            <w:r>
              <w:rPr>
                <w:rFonts w:hint="eastAsia" w:ascii="仿宋" w:hAnsi="仿宋" w:eastAsia="仿宋" w:cs="仿宋"/>
                <w:b/>
                <w:color w:val="000000" w:themeColor="text1"/>
                <w:kern w:val="1"/>
                <w:sz w:val="28"/>
                <w:szCs w:val="28"/>
                <w14:textFill>
                  <w14:solidFill>
                    <w14:schemeClr w14:val="tx1"/>
                  </w14:solidFill>
                </w14:textFill>
              </w:rPr>
              <w:t xml:space="preserve">：                      </w:t>
            </w:r>
          </w:p>
        </w:tc>
      </w:tr>
      <w:tr>
        <w:tblPrEx>
          <w:tblCellMar>
            <w:top w:w="0" w:type="dxa"/>
            <w:left w:w="108" w:type="dxa"/>
            <w:bottom w:w="0" w:type="dxa"/>
            <w:right w:w="108" w:type="dxa"/>
          </w:tblCellMar>
        </w:tblPrEx>
        <w:trPr>
          <w:trHeight w:val="723" w:hRule="atLeast"/>
          <w:jc w:val="center"/>
        </w:trPr>
        <w:tc>
          <w:tcPr>
            <w:tcW w:w="243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投标保证金</w:t>
            </w:r>
          </w:p>
        </w:tc>
        <w:tc>
          <w:tcPr>
            <w:tcW w:w="4781" w:type="dxa"/>
            <w:tcBorders>
              <w:top w:val="single" w:color="000000" w:sz="4" w:space="0"/>
              <w:left w:val="single" w:color="000000" w:sz="4" w:space="0"/>
              <w:bottom w:val="single" w:color="000000" w:sz="4" w:space="0"/>
              <w:right w:val="nil"/>
            </w:tcBorders>
            <w:vAlign w:val="center"/>
          </w:tcPr>
          <w:p>
            <w:pPr>
              <w:widowControl/>
              <w:rPr>
                <w:rFonts w:ascii="仿宋" w:hAnsi="仿宋" w:eastAsia="仿宋" w:cs="仿宋"/>
                <w:b/>
                <w:color w:val="000000" w:themeColor="text1"/>
                <w:kern w:val="1"/>
                <w:sz w:val="28"/>
                <w:szCs w:val="28"/>
                <w14:textFill>
                  <w14:solidFill>
                    <w14:schemeClr w14:val="tx1"/>
                  </w14:solidFill>
                </w14:textFill>
              </w:rPr>
            </w:pPr>
            <w:r>
              <w:rPr>
                <w:rFonts w:hint="eastAsia"/>
                <w:color w:val="000000" w:themeColor="text1"/>
                <w:sz w:val="24"/>
                <w:szCs w:val="24"/>
                <w14:textFill>
                  <w14:solidFill>
                    <w14:schemeClr w14:val="tx1"/>
                  </w14:solidFill>
                </w14:textFill>
              </w:rPr>
              <w:t>人民币小写</w:t>
            </w:r>
            <w:r>
              <w:rPr>
                <w:rFonts w:hint="eastAsia" w:ascii="仿宋" w:hAnsi="仿宋" w:eastAsia="仿宋" w:cs="仿宋"/>
                <w:b/>
                <w:color w:val="000000" w:themeColor="text1"/>
                <w:kern w:val="1"/>
                <w:sz w:val="28"/>
                <w:szCs w:val="28"/>
                <w14:textFill>
                  <w14:solidFill>
                    <w14:schemeClr w14:val="tx1"/>
                  </w14:solidFill>
                </w14:textFill>
              </w:rPr>
              <w:t>：________</w:t>
            </w:r>
            <w:r>
              <w:rPr>
                <w:rFonts w:ascii="仿宋" w:hAnsi="仿宋" w:eastAsia="仿宋" w:cs="仿宋"/>
                <w:b/>
                <w:color w:val="000000" w:themeColor="text1"/>
                <w:kern w:val="1"/>
                <w:sz w:val="28"/>
                <w:szCs w:val="28"/>
                <w14:textFill>
                  <w14:solidFill>
                    <w14:schemeClr w14:val="tx1"/>
                  </w14:solidFill>
                </w14:textFill>
              </w:rPr>
              <w:t xml:space="preserve"> </w:t>
            </w:r>
          </w:p>
        </w:tc>
        <w:tc>
          <w:tcPr>
            <w:tcW w:w="2184"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仿宋"/>
                <w:b/>
                <w:color w:val="000000" w:themeColor="text1"/>
                <w:kern w:val="1"/>
                <w:sz w:val="28"/>
                <w:szCs w:val="28"/>
                <w14:textFill>
                  <w14:solidFill>
                    <w14:schemeClr w14:val="tx1"/>
                  </w14:solidFill>
                </w14:textFill>
              </w:rPr>
            </w:pPr>
          </w:p>
        </w:tc>
      </w:tr>
      <w:tr>
        <w:tblPrEx>
          <w:tblCellMar>
            <w:top w:w="0" w:type="dxa"/>
            <w:left w:w="108" w:type="dxa"/>
            <w:bottom w:w="0" w:type="dxa"/>
            <w:right w:w="108" w:type="dxa"/>
          </w:tblCellMar>
        </w:tblPrEx>
        <w:trPr>
          <w:trHeight w:val="723" w:hRule="atLeast"/>
          <w:jc w:val="center"/>
        </w:trPr>
        <w:tc>
          <w:tcPr>
            <w:tcW w:w="243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color w:val="000000" w:themeColor="text1"/>
                <w:sz w:val="24"/>
                <w:szCs w:val="24"/>
                <w14:textFill>
                  <w14:solidFill>
                    <w14:schemeClr w14:val="tx1"/>
                  </w14:solidFill>
                </w14:textFill>
              </w:rPr>
            </w:pPr>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
                <w:color w:val="000000" w:themeColor="text1"/>
                <w:kern w:val="1"/>
                <w:sz w:val="28"/>
                <w:szCs w:val="28"/>
                <w14:textFill>
                  <w14:solidFill>
                    <w14:schemeClr w14:val="tx1"/>
                  </w14:solidFill>
                </w14:textFill>
              </w:rPr>
            </w:pPr>
            <w:r>
              <w:rPr>
                <w:rFonts w:hint="eastAsia"/>
                <w:color w:val="000000" w:themeColor="text1"/>
                <w:sz w:val="24"/>
                <w:szCs w:val="24"/>
                <w14:textFill>
                  <w14:solidFill>
                    <w14:schemeClr w14:val="tx1"/>
                  </w14:solidFill>
                </w14:textFill>
              </w:rPr>
              <w:t>人民币大写</w:t>
            </w:r>
            <w:r>
              <w:rPr>
                <w:rFonts w:hint="eastAsia" w:ascii="仿宋" w:hAnsi="仿宋" w:eastAsia="仿宋" w:cs="仿宋"/>
                <w:b/>
                <w:color w:val="000000" w:themeColor="text1"/>
                <w:kern w:val="1"/>
                <w:sz w:val="28"/>
                <w:szCs w:val="28"/>
                <w14:textFill>
                  <w14:solidFill>
                    <w14:schemeClr w14:val="tx1"/>
                  </w14:solidFill>
                </w14:textFill>
              </w:rPr>
              <w:t>：</w:t>
            </w:r>
          </w:p>
        </w:tc>
      </w:tr>
      <w:tr>
        <w:tblPrEx>
          <w:tblCellMar>
            <w:top w:w="0" w:type="dxa"/>
            <w:left w:w="108" w:type="dxa"/>
            <w:bottom w:w="0" w:type="dxa"/>
            <w:right w:w="108" w:type="dxa"/>
          </w:tblCellMar>
        </w:tblPrEx>
        <w:trPr>
          <w:trHeight w:val="723"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交货时间</w:t>
            </w:r>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color w:val="000000" w:themeColor="text1"/>
                <w:kern w:val="1"/>
                <w:sz w:val="28"/>
                <w:szCs w:val="28"/>
                <w14:textFill>
                  <w14:solidFill>
                    <w14:schemeClr w14:val="tx1"/>
                  </w14:solidFill>
                </w14:textFill>
              </w:rPr>
            </w:pPr>
          </w:p>
        </w:tc>
      </w:tr>
      <w:tr>
        <w:tblPrEx>
          <w:tblCellMar>
            <w:top w:w="0" w:type="dxa"/>
            <w:left w:w="108" w:type="dxa"/>
            <w:bottom w:w="0" w:type="dxa"/>
            <w:right w:w="108" w:type="dxa"/>
          </w:tblCellMar>
        </w:tblPrEx>
        <w:trPr>
          <w:trHeight w:val="723"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交货地点</w:t>
            </w:r>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color w:val="000000" w:themeColor="text1"/>
                <w:kern w:val="1"/>
                <w:sz w:val="28"/>
                <w:szCs w:val="28"/>
                <w14:textFill>
                  <w14:solidFill>
                    <w14:schemeClr w14:val="tx1"/>
                  </w14:solidFill>
                </w14:textFill>
              </w:rPr>
            </w:pPr>
          </w:p>
        </w:tc>
      </w:tr>
      <w:tr>
        <w:tblPrEx>
          <w:tblCellMar>
            <w:top w:w="0" w:type="dxa"/>
            <w:left w:w="108" w:type="dxa"/>
            <w:bottom w:w="0" w:type="dxa"/>
            <w:right w:w="108" w:type="dxa"/>
          </w:tblCellMar>
        </w:tblPrEx>
        <w:trPr>
          <w:trHeight w:val="747"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
                <w:color w:val="000000" w:themeColor="text1"/>
                <w:kern w:val="1"/>
                <w:sz w:val="28"/>
                <w:szCs w:val="28"/>
                <w14:textFill>
                  <w14:solidFill>
                    <w14:schemeClr w14:val="tx1"/>
                  </w14:solidFill>
                </w14:textFill>
              </w:rPr>
            </w:pPr>
          </w:p>
        </w:tc>
      </w:tr>
    </w:tbl>
    <w:p>
      <w:pPr>
        <w:spacing w:line="360" w:lineRule="auto"/>
        <w:ind w:firstLine="480" w:firstLineChars="200"/>
        <w:rPr>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注：1. 报价应是最终用户验收合格后的总价，包括货物运输、保险、代理、税费和招标文件规定的其它费用。</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*2、需按照此格式填写。</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投标人名称：        （盖单位公章）</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法定代表人或授权代表（签字）：</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p>
    <w:p>
      <w:pPr>
        <w:spacing w:line="360" w:lineRule="auto"/>
        <w:rPr>
          <w:rFonts w:hAnsi="宋体"/>
          <w:bCs/>
          <w:color w:val="000000" w:themeColor="text1"/>
          <w:sz w:val="24"/>
          <w14:textFill>
            <w14:solidFill>
              <w14:schemeClr w14:val="tx1"/>
            </w14:solidFill>
          </w14:textFill>
        </w:rPr>
        <w:sectPr>
          <w:headerReference r:id="rId9" w:type="default"/>
          <w:pgSz w:w="11907" w:h="16840"/>
          <w:pgMar w:top="1134" w:right="1134" w:bottom="851" w:left="1418" w:header="851" w:footer="992" w:gutter="0"/>
          <w:pgNumType w:fmt="decimal"/>
          <w:cols w:space="720" w:num="1"/>
          <w:docGrid w:linePitch="312" w:charSpace="0"/>
        </w:sectPr>
      </w:pPr>
    </w:p>
    <w:bookmarkEnd w:id="146"/>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六、分项报价明细表</w:t>
      </w:r>
    </w:p>
    <w:p>
      <w:pPr>
        <w:rPr>
          <w:color w:val="000000" w:themeColor="text1"/>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项目名称：   招标编号：   </w:t>
      </w:r>
    </w:p>
    <w:p>
      <w:pPr>
        <w:jc w:val="center"/>
        <w:rPr>
          <w:color w:val="000000" w:themeColor="text1"/>
          <w:sz w:val="24"/>
          <w:szCs w:val="24"/>
          <w14:textFill>
            <w14:solidFill>
              <w14:schemeClr w14:val="tx1"/>
            </w14:solidFill>
          </w14:textFill>
        </w:rPr>
      </w:pPr>
    </w:p>
    <w:tbl>
      <w:tblPr>
        <w:tblStyle w:val="29"/>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841"/>
        <w:gridCol w:w="87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77" w:type="dxa"/>
            <w:vAlign w:val="center"/>
          </w:tcPr>
          <w:p>
            <w:pPr>
              <w:widowControl/>
              <w:spacing w:line="360" w:lineRule="auto"/>
              <w:jc w:val="center"/>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1275" w:type="dxa"/>
            <w:vAlign w:val="center"/>
          </w:tcPr>
          <w:p>
            <w:pPr>
              <w:widowControl/>
              <w:spacing w:line="360" w:lineRule="auto"/>
              <w:jc w:val="center"/>
              <w:outlineLvl w:val="1"/>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名称</w:t>
            </w:r>
          </w:p>
        </w:tc>
        <w:tc>
          <w:tcPr>
            <w:tcW w:w="1360" w:type="dxa"/>
            <w:vAlign w:val="center"/>
          </w:tcPr>
          <w:p>
            <w:pPr>
              <w:widowControl/>
              <w:spacing w:line="360" w:lineRule="auto"/>
              <w:jc w:val="center"/>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规格型号</w:t>
            </w:r>
          </w:p>
        </w:tc>
        <w:tc>
          <w:tcPr>
            <w:tcW w:w="888" w:type="dxa"/>
            <w:vAlign w:val="center"/>
          </w:tcPr>
          <w:p>
            <w:pPr>
              <w:widowControl/>
              <w:spacing w:line="360" w:lineRule="auto"/>
              <w:jc w:val="center"/>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品牌</w:t>
            </w:r>
          </w:p>
        </w:tc>
        <w:tc>
          <w:tcPr>
            <w:tcW w:w="1212" w:type="dxa"/>
            <w:vAlign w:val="center"/>
          </w:tcPr>
          <w:p>
            <w:pPr>
              <w:widowControl/>
              <w:spacing w:line="360" w:lineRule="auto"/>
              <w:jc w:val="center"/>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tc>
        <w:tc>
          <w:tcPr>
            <w:tcW w:w="840" w:type="dxa"/>
            <w:vAlign w:val="center"/>
          </w:tcPr>
          <w:p>
            <w:pPr>
              <w:widowControl/>
              <w:spacing w:line="360" w:lineRule="auto"/>
              <w:jc w:val="center"/>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数量</w:t>
            </w:r>
          </w:p>
        </w:tc>
        <w:tc>
          <w:tcPr>
            <w:tcW w:w="841" w:type="dxa"/>
            <w:vAlign w:val="center"/>
          </w:tcPr>
          <w:p>
            <w:pPr>
              <w:widowControl/>
              <w:spacing w:line="360" w:lineRule="auto"/>
              <w:jc w:val="center"/>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w:t>
            </w:r>
          </w:p>
        </w:tc>
        <w:tc>
          <w:tcPr>
            <w:tcW w:w="876" w:type="dxa"/>
            <w:vAlign w:val="center"/>
          </w:tcPr>
          <w:p>
            <w:pPr>
              <w:widowControl/>
              <w:spacing w:line="360" w:lineRule="auto"/>
              <w:jc w:val="center"/>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金额</w:t>
            </w:r>
          </w:p>
        </w:tc>
        <w:tc>
          <w:tcPr>
            <w:tcW w:w="843" w:type="dxa"/>
            <w:vAlign w:val="center"/>
          </w:tcPr>
          <w:p>
            <w:pPr>
              <w:widowControl/>
              <w:spacing w:line="360" w:lineRule="auto"/>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75"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36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88"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12"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1"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76"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3"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75"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36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88"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12"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1"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76"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3"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75"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36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88"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12"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1"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76"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3"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75"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36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88"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12"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1"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76"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3"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75"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36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88"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12"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1"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76"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3"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75"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36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88"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1212"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0"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1"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76"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3" w:type="dxa"/>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bottom w:val="single" w:color="auto" w:sz="4" w:space="0"/>
            </w:tcBorders>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6416" w:type="dxa"/>
            <w:gridSpan w:val="6"/>
            <w:tcBorders>
              <w:top w:val="single" w:color="auto" w:sz="4" w:space="0"/>
              <w:bottom w:val="single" w:color="auto" w:sz="4" w:space="0"/>
            </w:tcBorders>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分项报价合计（万元）：       大写：</w:t>
            </w:r>
          </w:p>
        </w:tc>
        <w:tc>
          <w:tcPr>
            <w:tcW w:w="876" w:type="dxa"/>
            <w:tcBorders>
              <w:top w:val="single" w:color="auto" w:sz="4" w:space="0"/>
              <w:bottom w:val="single" w:color="auto" w:sz="4" w:space="0"/>
            </w:tcBorders>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c>
          <w:tcPr>
            <w:tcW w:w="843" w:type="dxa"/>
            <w:tcBorders>
              <w:top w:val="single" w:color="auto" w:sz="4" w:space="0"/>
              <w:bottom w:val="single" w:color="auto" w:sz="4" w:space="0"/>
            </w:tcBorders>
            <w:vAlign w:val="center"/>
          </w:tcPr>
          <w:p>
            <w:pPr>
              <w:widowControl/>
              <w:spacing w:line="360" w:lineRule="auto"/>
              <w:ind w:firstLine="470" w:firstLineChars="196"/>
              <w:jc w:val="left"/>
              <w:outlineLvl w:val="1"/>
              <w:rPr>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注：1、“分项报价明细表”各分项报价合计应当与“开标一览表”报价合计相等。</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pP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2、如无可不用填写。</w:t>
      </w: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投标人名称 （盖单位公章）：</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法定代表人或授权代表（签字）：</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bookmarkStart w:id="147" w:name="_Toc217446087"/>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七、商务应答表</w:t>
      </w:r>
      <w:bookmarkEnd w:id="147"/>
    </w:p>
    <w:p>
      <w:pPr>
        <w:rPr>
          <w:color w:val="000000" w:themeColor="text1"/>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项目名称：   招标编号：</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rPr>
          <w:color w:val="000000" w:themeColor="text1"/>
          <w14:textFill>
            <w14:solidFill>
              <w14:schemeClr w14:val="tx1"/>
            </w14:solidFill>
          </w14:textFill>
        </w:rPr>
      </w:pPr>
    </w:p>
    <w:tbl>
      <w:tblPr>
        <w:tblStyle w:val="29"/>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883"/>
        <w:gridCol w:w="388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52" w:type="dxa"/>
            <w:vAlign w:val="center"/>
          </w:tcPr>
          <w:p>
            <w:pPr>
              <w:spacing w:line="360" w:lineRule="auto"/>
              <w:jc w:val="center"/>
              <w:outlineLvl w:val="5"/>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序号</w:t>
            </w:r>
          </w:p>
        </w:tc>
        <w:tc>
          <w:tcPr>
            <w:tcW w:w="3883" w:type="dxa"/>
            <w:vAlign w:val="center"/>
          </w:tcPr>
          <w:p>
            <w:pPr>
              <w:spacing w:line="360" w:lineRule="auto"/>
              <w:jc w:val="center"/>
              <w:outlineLvl w:val="5"/>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招标要求</w:t>
            </w:r>
          </w:p>
        </w:tc>
        <w:tc>
          <w:tcPr>
            <w:tcW w:w="3884" w:type="dxa"/>
            <w:vAlign w:val="center"/>
          </w:tcPr>
          <w:p>
            <w:pPr>
              <w:spacing w:line="360" w:lineRule="auto"/>
              <w:jc w:val="center"/>
              <w:outlineLvl w:val="5"/>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投标应答</w:t>
            </w:r>
          </w:p>
        </w:tc>
        <w:tc>
          <w:tcPr>
            <w:tcW w:w="1230" w:type="dxa"/>
            <w:vAlign w:val="center"/>
          </w:tcPr>
          <w:p>
            <w:pPr>
              <w:spacing w:line="360" w:lineRule="auto"/>
              <w:jc w:val="center"/>
              <w:outlineLvl w:val="5"/>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3883"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3884" w:type="dxa"/>
            <w:vAlign w:val="center"/>
          </w:tcPr>
          <w:p>
            <w:pPr>
              <w:spacing w:line="360" w:lineRule="auto"/>
              <w:ind w:left="317" w:hanging="316" w:hangingChars="132"/>
              <w:jc w:val="center"/>
              <w:outlineLvl w:val="5"/>
              <w:rPr>
                <w:rFonts w:hAnsi="宋体" w:cs="宋体"/>
                <w:color w:val="000000" w:themeColor="text1"/>
                <w:sz w:val="24"/>
                <w14:textFill>
                  <w14:solidFill>
                    <w14:schemeClr w14:val="tx1"/>
                  </w14:solidFill>
                </w14:textFill>
              </w:rPr>
            </w:pPr>
          </w:p>
        </w:tc>
        <w:tc>
          <w:tcPr>
            <w:tcW w:w="1230" w:type="dxa"/>
            <w:vAlign w:val="center"/>
          </w:tcPr>
          <w:p>
            <w:pPr>
              <w:spacing w:line="360" w:lineRule="auto"/>
              <w:ind w:left="317" w:hanging="316" w:hangingChars="132"/>
              <w:jc w:val="center"/>
              <w:outlineLvl w:val="5"/>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3883"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3884"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1230"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3883"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3884"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1230"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3883"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3884"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1230"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3883"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3884"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c>
          <w:tcPr>
            <w:tcW w:w="1230" w:type="dxa"/>
            <w:vAlign w:val="center"/>
          </w:tcPr>
          <w:p>
            <w:pPr>
              <w:spacing w:line="360" w:lineRule="auto"/>
              <w:jc w:val="center"/>
              <w:outlineLvl w:val="5"/>
              <w:rPr>
                <w:rFonts w:hAnsi="宋体" w:cs="宋体"/>
                <w:color w:val="000000" w:themeColor="text1"/>
                <w:sz w:val="24"/>
                <w14:textFill>
                  <w14:solidFill>
                    <w14:schemeClr w14:val="tx1"/>
                  </w14:solidFill>
                </w14:textFill>
              </w:rPr>
            </w:pPr>
          </w:p>
        </w:tc>
      </w:tr>
    </w:tbl>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注：1.投标人必须据实填写，不得虚假应答，否则将取消其投标或中标资格，并按有关规定进行处罚。</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投标人名称：      （盖单位公章）</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法定代表人或授权代表（签字）：</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p>
    <w:p>
      <w:pPr>
        <w:rPr>
          <w:color w:val="000000" w:themeColor="text1"/>
          <w14:textFill>
            <w14:solidFill>
              <w14:schemeClr w14:val="tx1"/>
            </w14:solidFill>
          </w14:textFill>
        </w:rPr>
      </w:pPr>
    </w:p>
    <w:p>
      <w:pPr>
        <w:pStyle w:val="8"/>
        <w:bidi w:val="0"/>
        <w:rPr>
          <w:rStyle w:val="38"/>
          <w:rFonts w:hint="eastAsia"/>
          <w:b/>
          <w:color w:val="000000" w:themeColor="text1"/>
          <w:lang w:eastAsia="zh-CN"/>
          <w14:textFill>
            <w14:solidFill>
              <w14:schemeClr w14:val="tx1"/>
            </w14:solidFill>
          </w14:textFill>
        </w:rPr>
      </w:pPr>
      <w:bookmarkStart w:id="148" w:name="_Toc217446088"/>
      <w:r>
        <w:rPr>
          <w:rStyle w:val="38"/>
          <w:rFonts w:hint="eastAsia"/>
          <w:b/>
          <w:color w:val="000000" w:themeColor="text1"/>
          <w14:textFill>
            <w14:solidFill>
              <w14:schemeClr w14:val="tx1"/>
            </w14:solidFill>
          </w14:textFill>
        </w:rPr>
        <w:br w:type="page"/>
      </w:r>
      <w:r>
        <w:rPr>
          <w:rStyle w:val="38"/>
          <w:rFonts w:hint="eastAsia"/>
          <w:b/>
          <w:color w:val="000000" w:themeColor="text1"/>
          <w:lang w:eastAsia="zh-CN"/>
          <w14:textFill>
            <w14:solidFill>
              <w14:schemeClr w14:val="tx1"/>
            </w14:solidFill>
          </w14:textFill>
        </w:rPr>
        <w:t>八、技术偏离表</w:t>
      </w:r>
    </w:p>
    <w:p>
      <w:pPr>
        <w:spacing w:line="360" w:lineRule="auto"/>
        <w:ind w:firstLine="241" w:firstLineChars="100"/>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项目名称：</w:t>
      </w:r>
      <w:r>
        <w:rPr>
          <w:rFonts w:hint="eastAsia" w:hAnsi="宋体"/>
          <w:b/>
          <w:color w:val="000000" w:themeColor="text1"/>
          <w:sz w:val="24"/>
          <w:u w:val="single"/>
          <w14:textFill>
            <w14:solidFill>
              <w14:schemeClr w14:val="tx1"/>
            </w14:solidFill>
          </w14:textFill>
        </w:rPr>
        <w:t xml:space="preserve">                </w:t>
      </w:r>
      <w:r>
        <w:rPr>
          <w:rFonts w:hint="eastAsia" w:hAnsi="宋体"/>
          <w:b/>
          <w:color w:val="000000" w:themeColor="text1"/>
          <w:sz w:val="24"/>
          <w14:textFill>
            <w14:solidFill>
              <w14:schemeClr w14:val="tx1"/>
            </w14:solidFill>
          </w14:textFill>
        </w:rPr>
        <w:t xml:space="preserve">   招标编号：</w:t>
      </w:r>
      <w:r>
        <w:rPr>
          <w:rFonts w:hint="eastAsia" w:hAnsi="宋体"/>
          <w:b/>
          <w:color w:val="000000" w:themeColor="text1"/>
          <w:sz w:val="24"/>
          <w:u w:val="single"/>
          <w14:textFill>
            <w14:solidFill>
              <w14:schemeClr w14:val="tx1"/>
            </w14:solidFill>
          </w14:textFill>
        </w:rPr>
        <w:t xml:space="preserve">              </w:t>
      </w:r>
      <w:r>
        <w:rPr>
          <w:rFonts w:hint="eastAsia" w:hAnsi="宋体"/>
          <w:b/>
          <w:color w:val="000000" w:themeColor="text1"/>
          <w:sz w:val="24"/>
          <w14:textFill>
            <w14:solidFill>
              <w14:schemeClr w14:val="tx1"/>
            </w14:solidFill>
          </w14:textFill>
        </w:rPr>
        <w:t xml:space="preserve">   </w:t>
      </w:r>
    </w:p>
    <w:tbl>
      <w:tblPr>
        <w:tblStyle w:val="29"/>
        <w:tblW w:w="10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153"/>
        <w:gridCol w:w="2343"/>
        <w:gridCol w:w="2713"/>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9" w:type="dxa"/>
            <w:vAlign w:val="center"/>
          </w:tcPr>
          <w:p>
            <w:pPr>
              <w:pStyle w:val="46"/>
              <w:keepNext w:val="0"/>
              <w:keepLines w:val="0"/>
              <w:suppressLineNumbers w:val="0"/>
              <w:spacing w:before="0" w:beforeAutospacing="0" w:after="0" w:afterAutospacing="0" w:line="360" w:lineRule="auto"/>
              <w:ind w:left="0" w:right="0"/>
              <w:jc w:val="center"/>
              <w:rPr>
                <w:rFonts w:hint="default"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序号</w:t>
            </w:r>
          </w:p>
        </w:tc>
        <w:tc>
          <w:tcPr>
            <w:tcW w:w="1153" w:type="dxa"/>
            <w:vAlign w:val="center"/>
          </w:tcPr>
          <w:p>
            <w:pPr>
              <w:pStyle w:val="46"/>
              <w:keepNext w:val="0"/>
              <w:keepLines w:val="0"/>
              <w:suppressLineNumbers w:val="0"/>
              <w:spacing w:before="0" w:beforeAutospacing="0" w:after="0" w:afterAutospacing="0" w:line="360" w:lineRule="auto"/>
              <w:ind w:left="0" w:right="0"/>
              <w:jc w:val="center"/>
              <w:rPr>
                <w:rFonts w:hint="default"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货物名称</w:t>
            </w:r>
          </w:p>
        </w:tc>
        <w:tc>
          <w:tcPr>
            <w:tcW w:w="2343" w:type="dxa"/>
            <w:vAlign w:val="center"/>
          </w:tcPr>
          <w:p>
            <w:pPr>
              <w:pStyle w:val="46"/>
              <w:keepNext w:val="0"/>
              <w:keepLines w:val="0"/>
              <w:suppressLineNumbers w:val="0"/>
              <w:spacing w:before="0" w:beforeAutospacing="0" w:after="0" w:afterAutospacing="0" w:line="360" w:lineRule="auto"/>
              <w:ind w:left="0" w:right="0" w:firstLine="442" w:firstLineChars="200"/>
              <w:jc w:val="center"/>
              <w:rPr>
                <w:rFonts w:hint="default"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招标文件要求</w:t>
            </w:r>
          </w:p>
        </w:tc>
        <w:tc>
          <w:tcPr>
            <w:tcW w:w="2713" w:type="dxa"/>
            <w:vAlign w:val="center"/>
          </w:tcPr>
          <w:p>
            <w:pPr>
              <w:pStyle w:val="46"/>
              <w:keepNext w:val="0"/>
              <w:keepLines w:val="0"/>
              <w:suppressLineNumbers w:val="0"/>
              <w:spacing w:before="0" w:beforeAutospacing="0" w:after="0" w:afterAutospacing="0" w:line="360" w:lineRule="auto"/>
              <w:ind w:left="0" w:right="0" w:firstLine="221" w:firstLineChars="100"/>
              <w:jc w:val="center"/>
              <w:rPr>
                <w:rFonts w:hint="default"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投标产品技术配置参数</w:t>
            </w:r>
          </w:p>
        </w:tc>
        <w:tc>
          <w:tcPr>
            <w:tcW w:w="1710" w:type="dxa"/>
            <w:vAlign w:val="center"/>
          </w:tcPr>
          <w:p>
            <w:pPr>
              <w:pStyle w:val="46"/>
              <w:keepNext w:val="0"/>
              <w:keepLines w:val="0"/>
              <w:suppressLineNumbers w:val="0"/>
              <w:spacing w:before="0" w:beforeAutospacing="0" w:after="0" w:afterAutospacing="0" w:line="360" w:lineRule="auto"/>
              <w:ind w:left="0" w:right="0"/>
              <w:jc w:val="center"/>
              <w:rPr>
                <w:rFonts w:hint="default"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偏离说明</w:t>
            </w:r>
          </w:p>
        </w:tc>
        <w:tc>
          <w:tcPr>
            <w:tcW w:w="1710" w:type="dxa"/>
            <w:vAlign w:val="center"/>
          </w:tcPr>
          <w:p>
            <w:pPr>
              <w:pStyle w:val="46"/>
              <w:keepNext w:val="0"/>
              <w:keepLines w:val="0"/>
              <w:suppressLineNumbers w:val="0"/>
              <w:spacing w:before="0" w:beforeAutospacing="0" w:after="0" w:afterAutospacing="0" w:line="360" w:lineRule="auto"/>
              <w:ind w:left="0" w:right="0"/>
              <w:jc w:val="center"/>
              <w:rPr>
                <w:rFonts w:hint="eastAsia" w:ascii="宋体" w:hAnsi="宋体" w:eastAsia="宋体"/>
                <w:b/>
                <w:color w:val="000000" w:themeColor="text1"/>
                <w:kern w:val="0"/>
                <w:sz w:val="22"/>
                <w:szCs w:val="22"/>
                <w:lang w:eastAsia="zh-CN"/>
                <w14:textFill>
                  <w14:solidFill>
                    <w14:schemeClr w14:val="tx1"/>
                  </w14:solidFill>
                </w14:textFill>
              </w:rPr>
            </w:pPr>
            <w:r>
              <w:rPr>
                <w:rFonts w:hint="eastAsia" w:ascii="宋体" w:hAnsi="宋体"/>
                <w:b/>
                <w:color w:val="000000" w:themeColor="text1"/>
                <w:kern w:val="0"/>
                <w:sz w:val="22"/>
                <w:szCs w:val="22"/>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69"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15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34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2713"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c>
          <w:tcPr>
            <w:tcW w:w="1710" w:type="dxa"/>
          </w:tcPr>
          <w:p>
            <w:pPr>
              <w:pStyle w:val="46"/>
              <w:keepNext w:val="0"/>
              <w:keepLines w:val="0"/>
              <w:suppressLineNumbers w:val="0"/>
              <w:spacing w:before="0" w:beforeAutospacing="0" w:after="0" w:afterAutospacing="0" w:line="360" w:lineRule="auto"/>
              <w:ind w:left="0" w:right="0"/>
              <w:rPr>
                <w:rFonts w:hint="default" w:ascii="宋体" w:hAnsi="宋体"/>
                <w:color w:val="000000" w:themeColor="text1"/>
                <w:kern w:val="0"/>
                <w:sz w:val="22"/>
                <w:szCs w:val="22"/>
                <w14:textFill>
                  <w14:solidFill>
                    <w14:schemeClr w14:val="tx1"/>
                  </w14:solidFill>
                </w14:textFill>
              </w:rPr>
            </w:pPr>
          </w:p>
        </w:tc>
      </w:tr>
    </w:tbl>
    <w:p>
      <w:pPr>
        <w:spacing w:line="360" w:lineRule="auto"/>
        <w:ind w:left="434" w:leftChars="57" w:hanging="240" w:hangingChars="100"/>
        <w:rPr>
          <w:rFonts w:hAnsi="宋体"/>
          <w:color w:val="000000" w:themeColor="text1"/>
          <w:sz w:val="24"/>
          <w14:textFill>
            <w14:solidFill>
              <w14:schemeClr w14:val="tx1"/>
            </w14:solidFill>
          </w14:textFill>
        </w:rPr>
      </w:pPr>
    </w:p>
    <w:p>
      <w:pPr>
        <w:spacing w:line="360" w:lineRule="auto"/>
        <w:ind w:left="434" w:leftChars="57" w:hanging="240" w:hangingChars="1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注：1. 本表至少要填写投标文件中与招标文件第六章中项目技术指标要求的全部技术配置参数有偏离（包括正偏离和负偏离）的内容。</w:t>
      </w:r>
    </w:p>
    <w:p>
      <w:pPr>
        <w:spacing w:line="360" w:lineRule="auto"/>
        <w:ind w:left="534" w:leftChars="157" w:firstLine="241" w:firstLineChars="100"/>
        <w:rPr>
          <w:rFonts w:hAnsi="宋体"/>
          <w:color w:val="000000" w:themeColor="text1"/>
          <w:szCs w:val="21"/>
          <w14:textFill>
            <w14:solidFill>
              <w14:schemeClr w14:val="tx1"/>
            </w14:solidFill>
          </w14:textFill>
        </w:rPr>
      </w:pPr>
      <w:r>
        <w:rPr>
          <w:rFonts w:hint="eastAsia" w:hAnsi="宋体"/>
          <w:b/>
          <w:bCs/>
          <w:color w:val="000000" w:themeColor="text1"/>
          <w:sz w:val="24"/>
          <w:lang w:val="en-US" w:eastAsia="zh-CN"/>
          <w14:textFill>
            <w14:solidFill>
              <w14:schemeClr w14:val="tx1"/>
            </w14:solidFill>
          </w14:textFill>
        </w:rPr>
        <w:t>*</w:t>
      </w:r>
      <w:r>
        <w:rPr>
          <w:rFonts w:hint="eastAsia" w:hAnsi="宋体"/>
          <w:b/>
          <w:bCs/>
          <w:color w:val="000000" w:themeColor="text1"/>
          <w:sz w:val="24"/>
          <w14:textFill>
            <w14:solidFill>
              <w14:schemeClr w14:val="tx1"/>
            </w14:solidFill>
          </w14:textFill>
        </w:rPr>
        <w:t>2.投标人必须据实填写，不得虚假应答，否则将取消其投标或中标资格</w:t>
      </w:r>
      <w:r>
        <w:rPr>
          <w:rFonts w:hint="eastAsia" w:hAnsi="宋体"/>
          <w:color w:val="000000" w:themeColor="text1"/>
          <w:sz w:val="24"/>
          <w14:textFill>
            <w14:solidFill>
              <w14:schemeClr w14:val="tx1"/>
            </w14:solidFill>
          </w14:textFill>
        </w:rPr>
        <w:t>。</w:t>
      </w:r>
    </w:p>
    <w:p>
      <w:pPr>
        <w:adjustRightInd w:val="0"/>
        <w:spacing w:line="360" w:lineRule="auto"/>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投标人名称：        （盖单位公章）</w:t>
      </w:r>
    </w:p>
    <w:p>
      <w:pPr>
        <w:adjustRightInd w:val="0"/>
        <w:spacing w:line="360" w:lineRule="auto"/>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法定代表人或授权代表（签字）：</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日期</w:t>
      </w:r>
      <w:r>
        <w:rPr>
          <w:rFonts w:hAnsi="宋体"/>
          <w:color w:val="000000" w:themeColor="text1"/>
          <w:sz w:val="24"/>
          <w14:textFill>
            <w14:solidFill>
              <w14:schemeClr w14:val="tx1"/>
            </w14:solidFill>
          </w14:textFill>
        </w:rPr>
        <w:t>:</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8"/>
        <w:bidi w:val="0"/>
        <w:rPr>
          <w:rFonts w:hAnsi="宋体"/>
          <w:color w:val="000000" w:themeColor="text1"/>
          <w14:textFill>
            <w14:solidFill>
              <w14:schemeClr w14:val="tx1"/>
            </w14:solidFill>
          </w14:textFill>
        </w:rPr>
      </w:pPr>
      <w:r>
        <w:rPr>
          <w:rStyle w:val="38"/>
          <w:rFonts w:hint="eastAsia"/>
          <w:b/>
          <w:color w:val="000000" w:themeColor="text1"/>
          <w:lang w:eastAsia="zh-CN"/>
          <w14:textFill>
            <w14:solidFill>
              <w14:schemeClr w14:val="tx1"/>
            </w14:solidFill>
          </w14:textFill>
        </w:rPr>
        <w:t>九</w:t>
      </w:r>
      <w:r>
        <w:rPr>
          <w:rStyle w:val="38"/>
          <w:rFonts w:hint="eastAsia"/>
          <w:b/>
          <w:color w:val="000000" w:themeColor="text1"/>
          <w14:textFill>
            <w14:solidFill>
              <w14:schemeClr w14:val="tx1"/>
            </w14:solidFill>
          </w14:textFill>
        </w:rPr>
        <w:t>、投标人基本情况表</w:t>
      </w:r>
      <w:bookmarkEnd w:id="148"/>
    </w:p>
    <w:p>
      <w:pPr>
        <w:spacing w:line="360" w:lineRule="auto"/>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 xml:space="preserve">项目名称：   招标编号：  </w:t>
      </w:r>
      <w:r>
        <w:rPr>
          <w:rFonts w:hint="eastAsia" w:hAnsi="宋体"/>
          <w:bCs/>
          <w:color w:val="000000" w:themeColor="text1"/>
          <w:sz w:val="24"/>
          <w:lang w:val="en-US" w:eastAsia="zh-CN"/>
          <w14:textFill>
            <w14:solidFill>
              <w14:schemeClr w14:val="tx1"/>
            </w14:solidFill>
          </w14:textFill>
        </w:rPr>
        <w:t xml:space="preserve"> </w:t>
      </w:r>
    </w:p>
    <w:tbl>
      <w:tblPr>
        <w:tblStyle w:val="29"/>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2"/>
        <w:gridCol w:w="1087"/>
        <w:gridCol w:w="1365"/>
        <w:gridCol w:w="1405"/>
        <w:gridCol w:w="8"/>
        <w:gridCol w:w="1485"/>
        <w:gridCol w:w="1317"/>
        <w:gridCol w:w="121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投标人名称</w:t>
            </w:r>
          </w:p>
        </w:tc>
        <w:tc>
          <w:tcPr>
            <w:tcW w:w="7879" w:type="dxa"/>
            <w:gridSpan w:val="7"/>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注册地址</w:t>
            </w:r>
          </w:p>
        </w:tc>
        <w:tc>
          <w:tcPr>
            <w:tcW w:w="3865" w:type="dxa"/>
            <w:gridSpan w:val="4"/>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c>
          <w:tcPr>
            <w:tcW w:w="1485"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邮政编码</w:t>
            </w:r>
          </w:p>
        </w:tc>
        <w:tc>
          <w:tcPr>
            <w:tcW w:w="2529" w:type="dxa"/>
            <w:gridSpan w:val="2"/>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Merge w:val="restart"/>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联系方式</w:t>
            </w:r>
          </w:p>
        </w:tc>
        <w:tc>
          <w:tcPr>
            <w:tcW w:w="1087"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联系人</w:t>
            </w:r>
          </w:p>
        </w:tc>
        <w:tc>
          <w:tcPr>
            <w:tcW w:w="2770" w:type="dxa"/>
            <w:gridSpan w:val="2"/>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c>
          <w:tcPr>
            <w:tcW w:w="1493" w:type="dxa"/>
            <w:gridSpan w:val="2"/>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电话</w:t>
            </w:r>
          </w:p>
        </w:tc>
        <w:tc>
          <w:tcPr>
            <w:tcW w:w="2529" w:type="dxa"/>
            <w:gridSpan w:val="2"/>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2" w:type="dxa"/>
            <w:vMerge w:val="continue"/>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c>
          <w:tcPr>
            <w:tcW w:w="1087"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传真</w:t>
            </w:r>
          </w:p>
        </w:tc>
        <w:tc>
          <w:tcPr>
            <w:tcW w:w="2770" w:type="dxa"/>
            <w:gridSpan w:val="2"/>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c>
          <w:tcPr>
            <w:tcW w:w="1493" w:type="dxa"/>
            <w:gridSpan w:val="2"/>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网址</w:t>
            </w:r>
          </w:p>
        </w:tc>
        <w:tc>
          <w:tcPr>
            <w:tcW w:w="2529" w:type="dxa"/>
            <w:gridSpan w:val="2"/>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组织结构</w:t>
            </w:r>
          </w:p>
        </w:tc>
        <w:tc>
          <w:tcPr>
            <w:tcW w:w="7879" w:type="dxa"/>
            <w:gridSpan w:val="7"/>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法定代表人</w:t>
            </w:r>
          </w:p>
        </w:tc>
        <w:tc>
          <w:tcPr>
            <w:tcW w:w="1087"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姓名</w:t>
            </w:r>
          </w:p>
        </w:tc>
        <w:tc>
          <w:tcPr>
            <w:tcW w:w="1365"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c>
          <w:tcPr>
            <w:tcW w:w="1405"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技术职称</w:t>
            </w:r>
          </w:p>
        </w:tc>
        <w:tc>
          <w:tcPr>
            <w:tcW w:w="1493" w:type="dxa"/>
            <w:gridSpan w:val="2"/>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c>
          <w:tcPr>
            <w:tcW w:w="1317"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电话</w:t>
            </w:r>
          </w:p>
        </w:tc>
        <w:tc>
          <w:tcPr>
            <w:tcW w:w="1212" w:type="dxa"/>
            <w:vAlign w:val="center"/>
          </w:tcPr>
          <w:p>
            <w:pPr>
              <w:autoSpaceDE w:val="0"/>
              <w:autoSpaceDN w:val="0"/>
              <w:adjustRightInd w:val="0"/>
              <w:spacing w:line="360" w:lineRule="auto"/>
              <w:jc w:val="center"/>
              <w:outlineLvl w:val="5"/>
              <w:rPr>
                <w:rFonts w:hAnsi="宋体" w:cs="宋体"/>
                <w:b/>
                <w:bCs/>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技术负责人</w:t>
            </w:r>
          </w:p>
        </w:tc>
        <w:tc>
          <w:tcPr>
            <w:tcW w:w="1087"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姓名</w:t>
            </w:r>
          </w:p>
        </w:tc>
        <w:tc>
          <w:tcPr>
            <w:tcW w:w="1365"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c>
          <w:tcPr>
            <w:tcW w:w="1405"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技术职称</w:t>
            </w:r>
          </w:p>
        </w:tc>
        <w:tc>
          <w:tcPr>
            <w:tcW w:w="1493" w:type="dxa"/>
            <w:gridSpan w:val="2"/>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c>
          <w:tcPr>
            <w:tcW w:w="1317"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电话</w:t>
            </w:r>
          </w:p>
        </w:tc>
        <w:tc>
          <w:tcPr>
            <w:tcW w:w="1212" w:type="dxa"/>
            <w:vAlign w:val="center"/>
          </w:tcPr>
          <w:p>
            <w:pPr>
              <w:autoSpaceDE w:val="0"/>
              <w:autoSpaceDN w:val="0"/>
              <w:adjustRightInd w:val="0"/>
              <w:spacing w:line="360" w:lineRule="auto"/>
              <w:jc w:val="center"/>
              <w:outlineLvl w:val="5"/>
              <w:rPr>
                <w:rFonts w:hAnsi="宋体" w:cs="宋体"/>
                <w:b/>
                <w:bCs/>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成立时间</w:t>
            </w:r>
          </w:p>
        </w:tc>
        <w:tc>
          <w:tcPr>
            <w:tcW w:w="2452" w:type="dxa"/>
            <w:gridSpan w:val="2"/>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p>
        </w:tc>
        <w:tc>
          <w:tcPr>
            <w:tcW w:w="5427" w:type="dxa"/>
            <w:gridSpan w:val="5"/>
            <w:vAlign w:val="center"/>
          </w:tcPr>
          <w:p>
            <w:pPr>
              <w:autoSpaceDE w:val="0"/>
              <w:autoSpaceDN w:val="0"/>
              <w:adjustRightInd w:val="0"/>
              <w:spacing w:line="360" w:lineRule="auto"/>
              <w:ind w:firstLine="1540" w:firstLineChars="700"/>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企业资质等级</w:t>
            </w:r>
          </w:p>
        </w:tc>
        <w:tc>
          <w:tcPr>
            <w:tcW w:w="7879" w:type="dxa"/>
            <w:gridSpan w:val="7"/>
            <w:tcBorders>
              <w:bottom w:val="single" w:color="auto" w:sz="4" w:space="0"/>
            </w:tcBorders>
            <w:vAlign w:val="center"/>
          </w:tcPr>
          <w:p>
            <w:pPr>
              <w:autoSpaceDE w:val="0"/>
              <w:autoSpaceDN w:val="0"/>
              <w:adjustRightInd w:val="0"/>
              <w:spacing w:line="360" w:lineRule="auto"/>
              <w:jc w:val="center"/>
              <w:outlineLvl w:val="5"/>
              <w:rPr>
                <w:rFonts w:hAnsi="宋体" w:cs="宋体"/>
                <w:b/>
                <w:bCs/>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营业执照号</w:t>
            </w:r>
          </w:p>
        </w:tc>
        <w:tc>
          <w:tcPr>
            <w:tcW w:w="7879" w:type="dxa"/>
            <w:gridSpan w:val="7"/>
            <w:tcBorders>
              <w:top w:val="single" w:color="auto" w:sz="4" w:space="0"/>
              <w:bottom w:val="single" w:color="auto" w:sz="4" w:space="0"/>
            </w:tcBorders>
            <w:vAlign w:val="center"/>
          </w:tcPr>
          <w:p>
            <w:pPr>
              <w:autoSpaceDE w:val="0"/>
              <w:autoSpaceDN w:val="0"/>
              <w:adjustRightInd w:val="0"/>
              <w:spacing w:line="360" w:lineRule="auto"/>
              <w:jc w:val="center"/>
              <w:outlineLvl w:val="5"/>
              <w:rPr>
                <w:rFonts w:hAnsi="宋体" w:cs="宋体"/>
                <w:b/>
                <w:bCs/>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注册资金</w:t>
            </w:r>
          </w:p>
        </w:tc>
        <w:tc>
          <w:tcPr>
            <w:tcW w:w="7879" w:type="dxa"/>
            <w:gridSpan w:val="7"/>
            <w:tcBorders>
              <w:top w:val="single" w:color="auto" w:sz="4" w:space="0"/>
              <w:bottom w:val="single" w:color="auto" w:sz="4" w:space="0"/>
            </w:tcBorders>
            <w:vAlign w:val="center"/>
          </w:tcPr>
          <w:p>
            <w:pPr>
              <w:autoSpaceDE w:val="0"/>
              <w:autoSpaceDN w:val="0"/>
              <w:adjustRightInd w:val="0"/>
              <w:spacing w:line="360" w:lineRule="auto"/>
              <w:jc w:val="center"/>
              <w:outlineLvl w:val="5"/>
              <w:rPr>
                <w:rFonts w:hAnsi="宋体" w:cs="宋体"/>
                <w:b/>
                <w:bCs/>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开户银行</w:t>
            </w:r>
          </w:p>
        </w:tc>
        <w:tc>
          <w:tcPr>
            <w:tcW w:w="7879" w:type="dxa"/>
            <w:gridSpan w:val="7"/>
            <w:tcBorders>
              <w:top w:val="single" w:color="auto" w:sz="4" w:space="0"/>
              <w:bottom w:val="single" w:color="auto" w:sz="4" w:space="0"/>
            </w:tcBorders>
            <w:vAlign w:val="center"/>
          </w:tcPr>
          <w:p>
            <w:pPr>
              <w:autoSpaceDE w:val="0"/>
              <w:autoSpaceDN w:val="0"/>
              <w:adjustRightInd w:val="0"/>
              <w:spacing w:line="360" w:lineRule="auto"/>
              <w:jc w:val="center"/>
              <w:outlineLvl w:val="5"/>
              <w:rPr>
                <w:rFonts w:hAnsi="宋体" w:cs="宋体"/>
                <w:b/>
                <w:bCs/>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账号</w:t>
            </w:r>
          </w:p>
        </w:tc>
        <w:tc>
          <w:tcPr>
            <w:tcW w:w="7879" w:type="dxa"/>
            <w:gridSpan w:val="7"/>
            <w:tcBorders>
              <w:top w:val="single" w:color="auto" w:sz="4" w:space="0"/>
            </w:tcBorders>
            <w:vAlign w:val="center"/>
          </w:tcPr>
          <w:p>
            <w:pPr>
              <w:autoSpaceDE w:val="0"/>
              <w:autoSpaceDN w:val="0"/>
              <w:adjustRightInd w:val="0"/>
              <w:spacing w:line="360" w:lineRule="auto"/>
              <w:jc w:val="center"/>
              <w:outlineLvl w:val="5"/>
              <w:rPr>
                <w:rFonts w:hAnsi="宋体" w:cs="宋体"/>
                <w:b/>
                <w:bCs/>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经营范围</w:t>
            </w:r>
          </w:p>
        </w:tc>
        <w:tc>
          <w:tcPr>
            <w:tcW w:w="7879" w:type="dxa"/>
            <w:gridSpan w:val="7"/>
            <w:vAlign w:val="center"/>
          </w:tcPr>
          <w:p>
            <w:pPr>
              <w:autoSpaceDE w:val="0"/>
              <w:autoSpaceDN w:val="0"/>
              <w:adjustRightInd w:val="0"/>
              <w:spacing w:line="360" w:lineRule="auto"/>
              <w:outlineLvl w:val="5"/>
              <w:rPr>
                <w:rFonts w:hAnsi="宋体" w:cs="宋体"/>
                <w:b/>
                <w:bCs/>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92" w:type="dxa"/>
            <w:vAlign w:val="center"/>
          </w:tcPr>
          <w:p>
            <w:pPr>
              <w:autoSpaceDE w:val="0"/>
              <w:autoSpaceDN w:val="0"/>
              <w:adjustRightInd w:val="0"/>
              <w:spacing w:line="360" w:lineRule="auto"/>
              <w:jc w:val="center"/>
              <w:outlineLvl w:val="5"/>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备注</w:t>
            </w:r>
          </w:p>
        </w:tc>
        <w:tc>
          <w:tcPr>
            <w:tcW w:w="7879" w:type="dxa"/>
            <w:gridSpan w:val="7"/>
          </w:tcPr>
          <w:p>
            <w:pPr>
              <w:autoSpaceDE w:val="0"/>
              <w:autoSpaceDN w:val="0"/>
              <w:adjustRightInd w:val="0"/>
              <w:spacing w:line="360" w:lineRule="auto"/>
              <w:jc w:val="left"/>
              <w:outlineLvl w:val="5"/>
              <w:rPr>
                <w:rFonts w:hAnsi="宋体" w:cs="宋体"/>
                <w:color w:val="000000" w:themeColor="text1"/>
                <w:sz w:val="22"/>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投标人名称：        （盖单位公章）</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法定代表人或授权代表（签字）：</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p>
    <w:p>
      <w:pPr>
        <w:rPr>
          <w:color w:val="000000" w:themeColor="text1"/>
          <w:sz w:val="24"/>
          <w:szCs w:val="24"/>
          <w14:textFill>
            <w14:solidFill>
              <w14:schemeClr w14:val="tx1"/>
            </w14:solidFill>
          </w14:textFill>
        </w:rPr>
      </w:pPr>
      <w:bookmarkStart w:id="149" w:name="_Toc217446089"/>
      <w:r>
        <w:rPr>
          <w:rFonts w:hint="eastAsia" w:ascii="宋体" w:hAnsi="宋体" w:eastAsia="宋体" w:cs="宋体"/>
          <w:color w:val="000000" w:themeColor="text1"/>
          <w14:textFill>
            <w14:solidFill>
              <w14:schemeClr w14:val="tx1"/>
            </w14:solidFill>
          </w14:textFill>
        </w:rPr>
        <w:br w:type="page"/>
      </w:r>
      <w:bookmarkEnd w:id="149"/>
      <w:bookmarkStart w:id="150" w:name="_Toc217446090"/>
    </w:p>
    <w:p>
      <w:pPr>
        <w:rPr>
          <w:color w:val="000000" w:themeColor="text1"/>
          <w14:textFill>
            <w14:solidFill>
              <w14:schemeClr w14:val="tx1"/>
            </w14:solidFill>
          </w14:textFill>
        </w:rPr>
      </w:pPr>
    </w:p>
    <w:bookmarkEnd w:id="150"/>
    <w:p>
      <w:pPr>
        <w:pStyle w:val="8"/>
        <w:rPr>
          <w:color w:val="000000" w:themeColor="text1"/>
          <w14:textFill>
            <w14:solidFill>
              <w14:schemeClr w14:val="tx1"/>
            </w14:solidFill>
          </w14:textFill>
        </w:rPr>
      </w:pPr>
      <w:bookmarkStart w:id="151" w:name="_Toc217446091"/>
      <w:bookmarkStart w:id="152" w:name="_Toc217446092"/>
      <w:r>
        <w:rPr>
          <w:rFonts w:hint="eastAsia"/>
          <w:color w:val="000000" w:themeColor="text1"/>
          <w14:textFill>
            <w14:solidFill>
              <w14:schemeClr w14:val="tx1"/>
            </w14:solidFill>
          </w14:textFill>
        </w:rPr>
        <w:t>十、投标人本项目管理、技术、服务人员情况表</w:t>
      </w:r>
      <w:bookmarkEnd w:id="151"/>
    </w:p>
    <w:p>
      <w:pPr>
        <w:rPr>
          <w:color w:val="000000" w:themeColor="text1"/>
          <w14:textFill>
            <w14:solidFill>
              <w14:schemeClr w14:val="tx1"/>
            </w14:solidFill>
          </w14:textFill>
        </w:rPr>
      </w:pPr>
    </w:p>
    <w:p>
      <w:pPr>
        <w:spacing w:line="360" w:lineRule="auto"/>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 xml:space="preserve">项目名称：   招标编号：  </w:t>
      </w:r>
    </w:p>
    <w:tbl>
      <w:tblPr>
        <w:tblStyle w:val="29"/>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45"/>
        <w:gridCol w:w="1045"/>
        <w:gridCol w:w="1045"/>
        <w:gridCol w:w="1045"/>
        <w:gridCol w:w="1371"/>
        <w:gridCol w:w="955"/>
        <w:gridCol w:w="109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restart"/>
            <w:vAlign w:val="center"/>
          </w:tcPr>
          <w:p>
            <w:pPr>
              <w:spacing w:line="360" w:lineRule="auto"/>
              <w:jc w:val="center"/>
              <w:outlineLvl w:val="5"/>
              <w:rPr>
                <w:rFonts w:hint="eastAsia" w:hAnsi="宋体" w:eastAsia="宋体" w:cs="宋体"/>
                <w:b/>
                <w:color w:val="000000" w:themeColor="text1"/>
                <w:szCs w:val="21"/>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序号</w:t>
            </w:r>
          </w:p>
        </w:tc>
        <w:tc>
          <w:tcPr>
            <w:tcW w:w="1045" w:type="dxa"/>
            <w:vMerge w:val="restart"/>
            <w:vAlign w:val="center"/>
          </w:tcPr>
          <w:p>
            <w:pPr>
              <w:spacing w:line="360" w:lineRule="auto"/>
              <w:jc w:val="center"/>
              <w:outlineLvl w:val="5"/>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职务</w:t>
            </w:r>
          </w:p>
        </w:tc>
        <w:tc>
          <w:tcPr>
            <w:tcW w:w="1045" w:type="dxa"/>
            <w:vMerge w:val="restart"/>
            <w:vAlign w:val="center"/>
          </w:tcPr>
          <w:p>
            <w:pPr>
              <w:spacing w:line="360" w:lineRule="auto"/>
              <w:jc w:val="center"/>
              <w:outlineLvl w:val="5"/>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姓名</w:t>
            </w:r>
          </w:p>
        </w:tc>
        <w:tc>
          <w:tcPr>
            <w:tcW w:w="1045" w:type="dxa"/>
            <w:vMerge w:val="restart"/>
            <w:vAlign w:val="center"/>
          </w:tcPr>
          <w:p>
            <w:pPr>
              <w:spacing w:line="360" w:lineRule="auto"/>
              <w:jc w:val="center"/>
              <w:outlineLvl w:val="5"/>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职称</w:t>
            </w:r>
          </w:p>
        </w:tc>
        <w:tc>
          <w:tcPr>
            <w:tcW w:w="1045" w:type="dxa"/>
            <w:vMerge w:val="restart"/>
            <w:vAlign w:val="center"/>
          </w:tcPr>
          <w:p>
            <w:pPr>
              <w:spacing w:line="360" w:lineRule="auto"/>
              <w:jc w:val="center"/>
              <w:outlineLvl w:val="5"/>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常住地</w:t>
            </w:r>
          </w:p>
        </w:tc>
        <w:tc>
          <w:tcPr>
            <w:tcW w:w="4369" w:type="dxa"/>
            <w:gridSpan w:val="4"/>
            <w:vAlign w:val="center"/>
          </w:tcPr>
          <w:p>
            <w:pPr>
              <w:spacing w:line="360" w:lineRule="auto"/>
              <w:jc w:val="center"/>
              <w:outlineLvl w:val="5"/>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vAlign w:val="center"/>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vMerge w:val="continue"/>
            <w:vAlign w:val="center"/>
          </w:tcPr>
          <w:p>
            <w:pPr>
              <w:spacing w:line="360" w:lineRule="auto"/>
              <w:jc w:val="center"/>
              <w:outlineLvl w:val="5"/>
              <w:rPr>
                <w:rFonts w:hAnsi="宋体"/>
                <w:b/>
                <w:color w:val="000000" w:themeColor="text1"/>
                <w:sz w:val="24"/>
                <w14:textFill>
                  <w14:solidFill>
                    <w14:schemeClr w14:val="tx1"/>
                  </w14:solidFill>
                </w14:textFill>
              </w:rPr>
            </w:pPr>
          </w:p>
        </w:tc>
        <w:tc>
          <w:tcPr>
            <w:tcW w:w="1045" w:type="dxa"/>
            <w:vMerge w:val="continue"/>
            <w:vAlign w:val="center"/>
          </w:tcPr>
          <w:p>
            <w:pPr>
              <w:spacing w:line="360" w:lineRule="auto"/>
              <w:jc w:val="center"/>
              <w:outlineLvl w:val="5"/>
              <w:rPr>
                <w:rFonts w:hAnsi="宋体"/>
                <w:b/>
                <w:color w:val="000000" w:themeColor="text1"/>
                <w:sz w:val="24"/>
                <w14:textFill>
                  <w14:solidFill>
                    <w14:schemeClr w14:val="tx1"/>
                  </w14:solidFill>
                </w14:textFill>
              </w:rPr>
            </w:pPr>
          </w:p>
        </w:tc>
        <w:tc>
          <w:tcPr>
            <w:tcW w:w="1045" w:type="dxa"/>
            <w:vMerge w:val="continue"/>
            <w:vAlign w:val="center"/>
          </w:tcPr>
          <w:p>
            <w:pPr>
              <w:spacing w:line="360" w:lineRule="auto"/>
              <w:jc w:val="center"/>
              <w:outlineLvl w:val="5"/>
              <w:rPr>
                <w:rFonts w:hAnsi="宋体"/>
                <w:b/>
                <w:color w:val="000000" w:themeColor="text1"/>
                <w:sz w:val="24"/>
                <w14:textFill>
                  <w14:solidFill>
                    <w14:schemeClr w14:val="tx1"/>
                  </w14:solidFill>
                </w14:textFill>
              </w:rPr>
            </w:pPr>
          </w:p>
        </w:tc>
        <w:tc>
          <w:tcPr>
            <w:tcW w:w="1045" w:type="dxa"/>
            <w:vMerge w:val="continue"/>
            <w:vAlign w:val="center"/>
          </w:tcPr>
          <w:p>
            <w:pPr>
              <w:spacing w:line="360" w:lineRule="auto"/>
              <w:jc w:val="center"/>
              <w:outlineLvl w:val="5"/>
              <w:rPr>
                <w:rFonts w:hAnsi="宋体"/>
                <w:b/>
                <w:color w:val="000000" w:themeColor="text1"/>
                <w:sz w:val="24"/>
                <w14:textFill>
                  <w14:solidFill>
                    <w14:schemeClr w14:val="tx1"/>
                  </w14:solidFill>
                </w14:textFill>
              </w:rPr>
            </w:pPr>
          </w:p>
        </w:tc>
        <w:tc>
          <w:tcPr>
            <w:tcW w:w="1371" w:type="dxa"/>
            <w:vAlign w:val="center"/>
          </w:tcPr>
          <w:p>
            <w:pPr>
              <w:spacing w:line="360" w:lineRule="auto"/>
              <w:jc w:val="center"/>
              <w:outlineLvl w:val="5"/>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证书名称</w:t>
            </w:r>
          </w:p>
        </w:tc>
        <w:tc>
          <w:tcPr>
            <w:tcW w:w="955" w:type="dxa"/>
            <w:vAlign w:val="center"/>
          </w:tcPr>
          <w:p>
            <w:pPr>
              <w:spacing w:line="360" w:lineRule="auto"/>
              <w:jc w:val="center"/>
              <w:outlineLvl w:val="5"/>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级别</w:t>
            </w:r>
          </w:p>
        </w:tc>
        <w:tc>
          <w:tcPr>
            <w:tcW w:w="1092" w:type="dxa"/>
            <w:vAlign w:val="center"/>
          </w:tcPr>
          <w:p>
            <w:pPr>
              <w:spacing w:line="360" w:lineRule="auto"/>
              <w:jc w:val="center"/>
              <w:outlineLvl w:val="5"/>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证号</w:t>
            </w:r>
          </w:p>
        </w:tc>
        <w:tc>
          <w:tcPr>
            <w:tcW w:w="951" w:type="dxa"/>
            <w:vAlign w:val="center"/>
          </w:tcPr>
          <w:p>
            <w:pPr>
              <w:spacing w:line="360" w:lineRule="auto"/>
              <w:jc w:val="center"/>
              <w:outlineLvl w:val="5"/>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Align w:val="center"/>
          </w:tcPr>
          <w:p>
            <w:pPr>
              <w:spacing w:line="360" w:lineRule="auto"/>
              <w:jc w:val="center"/>
              <w:outlineLvl w:val="5"/>
              <w:rPr>
                <w:rFonts w:hAnsi="宋体"/>
                <w:b/>
                <w:color w:val="000000" w:themeColor="text1"/>
                <w:sz w:val="24"/>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371"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92"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1" w:type="dxa"/>
          </w:tcPr>
          <w:p>
            <w:pPr>
              <w:spacing w:line="360" w:lineRule="auto"/>
              <w:jc w:val="center"/>
              <w:outlineLvl w:val="5"/>
              <w:rPr>
                <w:rFonts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Align w:val="center"/>
          </w:tcPr>
          <w:p>
            <w:pPr>
              <w:spacing w:line="360" w:lineRule="auto"/>
              <w:jc w:val="center"/>
              <w:outlineLvl w:val="5"/>
              <w:rPr>
                <w:rFonts w:hAnsi="宋体"/>
                <w:b/>
                <w:color w:val="000000" w:themeColor="text1"/>
                <w:sz w:val="24"/>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371"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92"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1" w:type="dxa"/>
          </w:tcPr>
          <w:p>
            <w:pPr>
              <w:spacing w:line="360" w:lineRule="auto"/>
              <w:jc w:val="center"/>
              <w:outlineLvl w:val="5"/>
              <w:rPr>
                <w:rFonts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Align w:val="center"/>
          </w:tcPr>
          <w:p>
            <w:pPr>
              <w:spacing w:line="360" w:lineRule="auto"/>
              <w:jc w:val="center"/>
              <w:outlineLvl w:val="5"/>
              <w:rPr>
                <w:rFonts w:hAnsi="宋体"/>
                <w:b/>
                <w:color w:val="000000" w:themeColor="text1"/>
                <w:sz w:val="24"/>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371"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92"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1" w:type="dxa"/>
          </w:tcPr>
          <w:p>
            <w:pPr>
              <w:spacing w:line="360" w:lineRule="auto"/>
              <w:jc w:val="center"/>
              <w:outlineLvl w:val="5"/>
              <w:rPr>
                <w:rFonts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Align w:val="center"/>
          </w:tcPr>
          <w:p>
            <w:pPr>
              <w:spacing w:line="360" w:lineRule="auto"/>
              <w:jc w:val="center"/>
              <w:outlineLvl w:val="5"/>
              <w:rPr>
                <w:rFonts w:hAnsi="宋体"/>
                <w:b/>
                <w:color w:val="000000" w:themeColor="text1"/>
                <w:sz w:val="24"/>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371"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92"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1" w:type="dxa"/>
          </w:tcPr>
          <w:p>
            <w:pPr>
              <w:spacing w:line="360" w:lineRule="auto"/>
              <w:jc w:val="center"/>
              <w:outlineLvl w:val="5"/>
              <w:rPr>
                <w:rFonts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Align w:val="center"/>
          </w:tcPr>
          <w:p>
            <w:pPr>
              <w:spacing w:line="360" w:lineRule="auto"/>
              <w:jc w:val="center"/>
              <w:outlineLvl w:val="5"/>
              <w:rPr>
                <w:rFonts w:hAnsi="宋体"/>
                <w:b/>
                <w:color w:val="000000" w:themeColor="text1"/>
                <w:sz w:val="24"/>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371"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92"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1" w:type="dxa"/>
          </w:tcPr>
          <w:p>
            <w:pPr>
              <w:spacing w:line="360" w:lineRule="auto"/>
              <w:jc w:val="center"/>
              <w:outlineLvl w:val="5"/>
              <w:rPr>
                <w:rFonts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Align w:val="center"/>
          </w:tcPr>
          <w:p>
            <w:pPr>
              <w:spacing w:line="360" w:lineRule="auto"/>
              <w:jc w:val="center"/>
              <w:outlineLvl w:val="5"/>
              <w:rPr>
                <w:rFonts w:hAnsi="宋体"/>
                <w:b/>
                <w:color w:val="000000" w:themeColor="text1"/>
                <w:sz w:val="24"/>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371"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92"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1" w:type="dxa"/>
          </w:tcPr>
          <w:p>
            <w:pPr>
              <w:spacing w:line="360" w:lineRule="auto"/>
              <w:jc w:val="center"/>
              <w:outlineLvl w:val="5"/>
              <w:rPr>
                <w:rFonts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Align w:val="center"/>
          </w:tcPr>
          <w:p>
            <w:pPr>
              <w:spacing w:line="360" w:lineRule="auto"/>
              <w:jc w:val="center"/>
              <w:outlineLvl w:val="5"/>
              <w:rPr>
                <w:rFonts w:hAnsi="宋体"/>
                <w:b/>
                <w:color w:val="000000" w:themeColor="text1"/>
                <w:sz w:val="24"/>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371"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92"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951" w:type="dxa"/>
          </w:tcPr>
          <w:p>
            <w:pPr>
              <w:spacing w:line="360" w:lineRule="auto"/>
              <w:jc w:val="center"/>
              <w:outlineLvl w:val="5"/>
              <w:rPr>
                <w:rFonts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Align w:val="center"/>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1371"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955"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1092"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951" w:type="dxa"/>
          </w:tcPr>
          <w:p>
            <w:pPr>
              <w:spacing w:line="360" w:lineRule="auto"/>
              <w:jc w:val="center"/>
              <w:outlineLvl w:val="5"/>
              <w:rPr>
                <w:rFonts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Align w:val="center"/>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1045"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1371"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955"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1092" w:type="dxa"/>
          </w:tcPr>
          <w:p>
            <w:pPr>
              <w:spacing w:line="360" w:lineRule="auto"/>
              <w:jc w:val="center"/>
              <w:outlineLvl w:val="5"/>
              <w:rPr>
                <w:rFonts w:hAnsi="宋体" w:cs="宋体"/>
                <w:b/>
                <w:bCs/>
                <w:color w:val="000000" w:themeColor="text1"/>
                <w:szCs w:val="21"/>
                <w14:textFill>
                  <w14:solidFill>
                    <w14:schemeClr w14:val="tx1"/>
                  </w14:solidFill>
                </w14:textFill>
              </w:rPr>
            </w:pPr>
          </w:p>
        </w:tc>
        <w:tc>
          <w:tcPr>
            <w:tcW w:w="951" w:type="dxa"/>
          </w:tcPr>
          <w:p>
            <w:pPr>
              <w:spacing w:line="360" w:lineRule="auto"/>
              <w:jc w:val="center"/>
              <w:outlineLvl w:val="5"/>
              <w:rPr>
                <w:rFonts w:hAnsi="宋体" w:cs="宋体"/>
                <w:b/>
                <w:bCs/>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投标人名称：        （盖单位公章）</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法定代表人或授权代表（签字）：</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p>
    <w:p>
      <w:pPr>
        <w:rPr>
          <w:color w:val="000000" w:themeColor="text1"/>
          <w14:textFill>
            <w14:solidFill>
              <w14:schemeClr w14:val="tx1"/>
            </w14:solidFill>
          </w14:textFill>
        </w:rPr>
      </w:pPr>
    </w:p>
    <w:p>
      <w:pPr>
        <w:pStyle w:val="8"/>
        <w:rPr>
          <w:rFonts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、中小型企业声明函</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z w:val="24"/>
          <w:u w:val="single"/>
          <w14:textFill>
            <w14:solidFill>
              <w14:schemeClr w14:val="tx1"/>
            </w14:solidFill>
          </w14:textFill>
        </w:rPr>
        <w:t xml:space="preserve"> （单位名称） </w:t>
      </w:r>
      <w:r>
        <w:rPr>
          <w:rFonts w:hint="eastAsia" w:ascii="宋体" w:hAnsi="宋体" w:eastAsia="宋体" w:cs="宋体"/>
          <w:color w:val="000000" w:themeColor="text1"/>
          <w:sz w:val="24"/>
          <w14:textFill>
            <w14:solidFill>
              <w14:schemeClr w14:val="tx1"/>
            </w14:solidFill>
          </w14:textFill>
        </w:rPr>
        <w:t xml:space="preserve"> 的</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numPr>
          <w:ilvl w:val="0"/>
          <w:numId w:val="2"/>
        </w:num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，属于</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b/>
          <w:bCs/>
          <w:color w:val="000000" w:themeColor="text1"/>
          <w:sz w:val="24"/>
          <w:u w:val="single"/>
          <w14:textFill>
            <w14:solidFill>
              <w14:schemeClr w14:val="tx1"/>
            </w14:solidFill>
          </w14:textFill>
        </w:rPr>
        <w:t>制造商</w:t>
      </w:r>
      <w:r>
        <w:rPr>
          <w:rFonts w:hint="eastAsia" w:ascii="宋体" w:hAnsi="宋体" w:eastAsia="宋体" w:cs="宋体"/>
          <w:color w:val="000000" w:themeColor="text1"/>
          <w:sz w:val="24"/>
          <w14:textFill>
            <w14:solidFill>
              <w14:schemeClr w14:val="tx1"/>
            </w14:solidFill>
          </w14:textFill>
        </w:rPr>
        <w:t>为</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（中型企业、小型企业、微型企业）</w:t>
      </w:r>
      <w:r>
        <w:rPr>
          <w:rFonts w:hint="eastAsia" w:ascii="宋体" w:hAnsi="宋体" w:eastAsia="宋体" w:cs="宋体"/>
          <w:color w:val="000000" w:themeColor="text1"/>
          <w:sz w:val="24"/>
          <w14:textFill>
            <w14:solidFill>
              <w14:schemeClr w14:val="tx1"/>
            </w14:solidFill>
          </w14:textFill>
        </w:rPr>
        <w:t>；</w:t>
      </w:r>
    </w:p>
    <w:p>
      <w:pPr>
        <w:numPr>
          <w:ilvl w:val="0"/>
          <w:numId w:val="2"/>
        </w:num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，属于</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b/>
          <w:bCs/>
          <w:color w:val="000000" w:themeColor="text1"/>
          <w:sz w:val="24"/>
          <w:u w:val="single"/>
          <w14:textFill>
            <w14:solidFill>
              <w14:schemeClr w14:val="tx1"/>
            </w14:solidFill>
          </w14:textFill>
        </w:rPr>
        <w:t>制造商</w:t>
      </w:r>
      <w:r>
        <w:rPr>
          <w:rFonts w:hint="eastAsia" w:ascii="宋体" w:hAnsi="宋体" w:eastAsia="宋体" w:cs="宋体"/>
          <w:color w:val="000000" w:themeColor="text1"/>
          <w:sz w:val="24"/>
          <w14:textFill>
            <w14:solidFill>
              <w14:schemeClr w14:val="tx1"/>
            </w14:solidFill>
          </w14:textFill>
        </w:rPr>
        <w:t>为</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（中型企业、小型企业、微型企业）</w:t>
      </w:r>
      <w:r>
        <w:rPr>
          <w:rFonts w:hint="eastAsia" w:ascii="宋体" w:hAnsi="宋体" w:eastAsia="宋体" w:cs="宋体"/>
          <w:color w:val="000000" w:themeColor="text1"/>
          <w:sz w:val="24"/>
          <w14:textFill>
            <w14:solidFill>
              <w14:schemeClr w14:val="tx1"/>
            </w14:solidFill>
          </w14:textFill>
        </w:rPr>
        <w:t>；</w:t>
      </w:r>
    </w:p>
    <w:p>
      <w:pPr>
        <w:pStyle w:val="3"/>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pStyle w:val="3"/>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pStyle w:val="3"/>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企业名称（盖章）：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　　</w:t>
      </w:r>
    </w:p>
    <w:p>
      <w:pPr>
        <w:pStyle w:val="28"/>
        <w:spacing w:before="0" w:beforeAutospacing="0" w:after="0" w:afterAutospacing="0" w:line="360" w:lineRule="auto"/>
        <w:rPr>
          <w:rFonts w:hint="eastAsia" w:cs="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注：</w:t>
      </w:r>
      <w:r>
        <w:rPr>
          <w:rFonts w:hint="eastAsia"/>
          <w:b/>
          <w:color w:val="000000" w:themeColor="text1"/>
          <w:szCs w:val="21"/>
          <w:lang w:val="en-US" w:eastAsia="zh-CN"/>
          <w14:textFill>
            <w14:solidFill>
              <w14:schemeClr w14:val="tx1"/>
            </w14:solidFill>
          </w14:textFill>
        </w:rPr>
        <w:t>1、</w:t>
      </w:r>
      <w:r>
        <w:rPr>
          <w:rFonts w:hint="eastAsia"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firstLine="683" w:firstLineChars="200"/>
        <w:outlineLvl w:val="9"/>
        <w:rPr>
          <w:rFonts w:hAnsi="宋体" w:cs="宋体"/>
          <w:color w:val="000000" w:themeColor="text1"/>
          <w:sz w:val="24"/>
          <w14:textFill>
            <w14:solidFill>
              <w14:schemeClr w14:val="tx1"/>
            </w14:solidFill>
          </w14:textFill>
        </w:rPr>
      </w:pPr>
      <w:r>
        <w:rPr>
          <w:rFonts w:hint="eastAsia" w:cs="宋体"/>
          <w:b/>
          <w:color w:val="000000" w:themeColor="text1"/>
          <w:szCs w:val="21"/>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2</w:t>
      </w:r>
      <w:r>
        <w:rPr>
          <w:rFonts w:hint="eastAsia" w:ascii="新宋体" w:hAnsi="新宋体" w:eastAsia="新宋体" w:cs="新宋体"/>
          <w:color w:val="000000" w:themeColor="text1"/>
          <w:sz w:val="24"/>
          <w:szCs w:val="24"/>
          <w:lang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提供</w:t>
      </w:r>
      <w:r>
        <w:rPr>
          <w:rFonts w:hint="eastAsia" w:ascii="新宋体" w:hAnsi="新宋体" w:eastAsia="新宋体" w:cs="新宋体"/>
          <w:color w:val="000000" w:themeColor="text1"/>
          <w:sz w:val="24"/>
          <w:szCs w:val="24"/>
          <w:lang w:eastAsia="zh-CN"/>
          <w14:textFill>
            <w14:solidFill>
              <w14:schemeClr w14:val="tx1"/>
            </w14:solidFill>
          </w14:textFill>
        </w:rPr>
        <w:t>货物</w:t>
      </w:r>
      <w:r>
        <w:rPr>
          <w:rFonts w:hint="eastAsia" w:ascii="新宋体" w:hAnsi="新宋体" w:eastAsia="新宋体" w:cs="新宋体"/>
          <w:color w:val="000000" w:themeColor="text1"/>
          <w:sz w:val="24"/>
          <w:szCs w:val="24"/>
          <w14:textFill>
            <w14:solidFill>
              <w14:schemeClr w14:val="tx1"/>
            </w14:solidFill>
          </w14:textFill>
        </w:rPr>
        <w:t>的企业在中华人民共和国境内依法设立，符合《工业和信息化部、国家统计局、国家发展和改革委员会、财政部关于印发中小企业划型标准规定的通知》（工信部联企业〔2011〕300 号）规定的划分标准为</w:t>
      </w:r>
      <w:r>
        <w:rPr>
          <w:rFonts w:hint="eastAsia" w:ascii="新宋体" w:hAnsi="新宋体" w:eastAsia="新宋体" w:cs="新宋体"/>
          <w:color w:val="000000" w:themeColor="text1"/>
          <w:sz w:val="24"/>
          <w:szCs w:val="24"/>
          <w:lang w:eastAsia="zh-CN"/>
          <w14:textFill>
            <w14:solidFill>
              <w14:schemeClr w14:val="tx1"/>
            </w14:solidFill>
          </w14:textFill>
        </w:rPr>
        <w:t>中型企业、</w:t>
      </w:r>
      <w:r>
        <w:rPr>
          <w:rFonts w:hint="eastAsia" w:ascii="新宋体" w:hAnsi="新宋体" w:eastAsia="新宋体" w:cs="新宋体"/>
          <w:color w:val="000000" w:themeColor="text1"/>
          <w:sz w:val="24"/>
          <w:szCs w:val="24"/>
          <w14:textFill>
            <w14:solidFill>
              <w14:schemeClr w14:val="tx1"/>
            </w14:solidFill>
          </w14:textFill>
        </w:rPr>
        <w:t>小</w:t>
      </w:r>
      <w:r>
        <w:rPr>
          <w:rFonts w:hint="eastAsia" w:ascii="新宋体" w:hAnsi="新宋体" w:eastAsia="新宋体" w:cs="新宋体"/>
          <w:color w:val="000000" w:themeColor="text1"/>
          <w:sz w:val="24"/>
          <w:szCs w:val="24"/>
          <w:lang w:eastAsia="zh-CN"/>
          <w14:textFill>
            <w14:solidFill>
              <w14:schemeClr w14:val="tx1"/>
            </w14:solidFill>
          </w14:textFill>
        </w:rPr>
        <w:t>型</w:t>
      </w:r>
      <w:r>
        <w:rPr>
          <w:rFonts w:hint="eastAsia" w:ascii="新宋体" w:hAnsi="新宋体" w:eastAsia="新宋体" w:cs="新宋体"/>
          <w:color w:val="000000" w:themeColor="text1"/>
          <w:sz w:val="24"/>
          <w:szCs w:val="24"/>
          <w14:textFill>
            <w14:solidFill>
              <w14:schemeClr w14:val="tx1"/>
            </w14:solidFill>
          </w14:textFill>
        </w:rPr>
        <w:t>企业</w:t>
      </w:r>
      <w:r>
        <w:rPr>
          <w:rFonts w:hint="eastAsia" w:ascii="新宋体" w:hAnsi="新宋体" w:eastAsia="新宋体" w:cs="新宋体"/>
          <w:color w:val="000000" w:themeColor="text1"/>
          <w:sz w:val="24"/>
          <w:szCs w:val="24"/>
          <w:lang w:eastAsia="zh-CN"/>
          <w14:textFill>
            <w14:solidFill>
              <w14:schemeClr w14:val="tx1"/>
            </w14:solidFill>
          </w14:textFill>
        </w:rPr>
        <w:t>和微型企业</w:t>
      </w:r>
      <w:r>
        <w:rPr>
          <w:rFonts w:hint="eastAsia" w:ascii="新宋体" w:hAnsi="新宋体" w:eastAsia="新宋体" w:cs="新宋体"/>
          <w:color w:val="000000" w:themeColor="text1"/>
          <w:sz w:val="24"/>
          <w:szCs w:val="24"/>
          <w14:textFill>
            <w14:solidFill>
              <w14:schemeClr w14:val="tx1"/>
            </w14:solidFill>
          </w14:textFill>
        </w:rPr>
        <w:t>，但与大企业的负责人为同一人，或者与大企业存在直接控股、管理关系的除外适用。符合中小企业划分标准的个体工商户，在政府采购活动中视同中小企业。</w:t>
      </w:r>
    </w:p>
    <w:p>
      <w:pPr>
        <w:rPr>
          <w:color w:val="000000" w:themeColor="text1"/>
          <w14:textFill>
            <w14:solidFill>
              <w14:schemeClr w14:val="tx1"/>
            </w14:solidFill>
          </w14:textFill>
        </w:rPr>
      </w:pPr>
      <w:r>
        <w:rPr>
          <w:rFonts w:hint="eastAsia" w:hAnsi="宋体" w:cs="宋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注</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非</w:t>
      </w:r>
      <w:r>
        <w:rPr>
          <w:rFonts w:hint="eastAsia"/>
          <w:b/>
          <w:bCs/>
          <w:color w:val="000000" w:themeColor="text1"/>
          <w:sz w:val="24"/>
          <w14:textFill>
            <w14:solidFill>
              <w14:schemeClr w14:val="tx1"/>
            </w14:solidFill>
          </w14:textFill>
        </w:rPr>
        <w:t>中小型企业不用提供以上声明函。（如提供虚假材料谋取中标追究法律责任。）</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、残疾人福利性单位声明函/监狱企业证明</w:t>
      </w:r>
    </w:p>
    <w:p>
      <w:pPr>
        <w:spacing w:line="360" w:lineRule="auto"/>
        <w:ind w:firstLine="480" w:firstLineChars="200"/>
        <w:rPr>
          <w:rFonts w:hAnsi="宋体" w:cs="宋体"/>
          <w:color w:val="000000" w:themeColor="text1"/>
          <w:sz w:val="24"/>
          <w14:textFill>
            <w14:solidFill>
              <w14:schemeClr w14:val="tx1"/>
            </w14:solidFill>
          </w14:textFill>
        </w:rPr>
      </w:pP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本单位郑重声明，根据《财政部 民政部 中国残疾人联合会关于促进残疾人就业政府采购政策的通知》（财库〔2017〕 141号）的规定，本单位为符合条件的残疾人福利性单位，且本单位参加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本公司对上述声明内容事项真实性负责。如经查实上述声明的内容事项存在虚假，本单位愿意接受以提供虚假材料谋取中标追究法律责任。</w:t>
      </w:r>
    </w:p>
    <w:p>
      <w:pPr>
        <w:spacing w:line="360" w:lineRule="auto"/>
        <w:rPr>
          <w:rFonts w:hAnsi="宋体" w:cs="宋体"/>
          <w:color w:val="000000" w:themeColor="text1"/>
          <w:sz w:val="24"/>
          <w14:textFill>
            <w14:solidFill>
              <w14:schemeClr w14:val="tx1"/>
            </w14:solidFill>
          </w14:textFill>
        </w:rPr>
      </w:pPr>
    </w:p>
    <w:p>
      <w:pPr>
        <w:spacing w:line="360" w:lineRule="auto"/>
        <w:rPr>
          <w:rFonts w:hAnsi="宋体" w:cs="宋体"/>
          <w:color w:val="000000" w:themeColor="text1"/>
          <w:sz w:val="24"/>
          <w14:textFill>
            <w14:solidFill>
              <w14:schemeClr w14:val="tx1"/>
            </w14:solidFill>
          </w14:textFill>
        </w:rPr>
      </w:pPr>
    </w:p>
    <w:p>
      <w:pPr>
        <w:spacing w:line="360" w:lineRule="auto"/>
        <w:rPr>
          <w:rFonts w:hAnsi="宋体" w:cs="宋体"/>
          <w:color w:val="000000" w:themeColor="text1"/>
          <w:sz w:val="24"/>
          <w14:textFill>
            <w14:solidFill>
              <w14:schemeClr w14:val="tx1"/>
            </w14:solidFill>
          </w14:textFill>
        </w:rPr>
      </w:pPr>
    </w:p>
    <w:p>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投标人名称：        （盖单位公章）</w:t>
      </w:r>
    </w:p>
    <w:p>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法定代表人或授权代表（签字）：</w:t>
      </w:r>
    </w:p>
    <w:p>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日期：</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482" w:firstLineChars="200"/>
        <w:rPr>
          <w:b/>
          <w:bCs/>
          <w:color w:val="000000" w:themeColor="text1"/>
          <w:sz w:val="24"/>
          <w14:textFill>
            <w14:solidFill>
              <w14:schemeClr w14:val="tx1"/>
            </w14:solidFill>
          </w14:textFill>
        </w:rPr>
      </w:pP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★注：非残疾人福利性单位不用提供以上声明函。按照财库〔2017〕141 号文的规定残疾人福利性单位视同为小微企业。价格给予10%的价格扣除，用扣除后的价格参与评标。</w:t>
      </w:r>
    </w:p>
    <w:p>
      <w:pPr>
        <w:spacing w:line="360" w:lineRule="auto"/>
        <w:ind w:firstLine="482" w:firstLineChars="200"/>
        <w:rPr>
          <w:b/>
          <w:bCs/>
          <w:color w:val="000000" w:themeColor="text1"/>
          <w:sz w:val="24"/>
          <w14:textFill>
            <w14:solidFill>
              <w14:schemeClr w14:val="tx1"/>
            </w14:solidFill>
          </w14:textFill>
        </w:rPr>
      </w:pP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★若为监狱企业应当提供应当提供由省级以上监狱管理局、戒毒管理局（含新疆生产建设兵团）出具的属于监狱企业的证明文件，如不是无需提供证明材料。按照财库[2014]68 号文的规定监狱企业视同为小微企业。 价格给予10%的价格扣除，用扣除后的价格参与评标。</w:t>
      </w: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、关于国家规定的强制采购范围内产品承诺函</w:t>
      </w:r>
    </w:p>
    <w:p>
      <w:pPr>
        <w:rPr>
          <w:color w:val="000000" w:themeColor="text1"/>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单位郑重承诺，根据国家相关强制采购范围内产品的相关文件和规定。如在本项目采购需求中涉及，本单位特此承诺在投标文件中所提供的产品均在国家规定的相关强制采购范围要求内和达到国家标准。并承诺在交货前提供相关的证明材料。</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本单位对上述承诺内容事项真实性负责。如经查实上述承诺的内容事项存在虚假，本单位愿意接受以提供虚假材料谋取中标追究法律责任。</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投标人名称：        （盖单位公章）</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法定代表人或授权代表（签字）：</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、本项目参加政府采购活动的投标人在前三年内不得具有行贿犯罪记录的承诺</w:t>
      </w:r>
    </w:p>
    <w:p>
      <w:pPr>
        <w:spacing w:line="360" w:lineRule="auto"/>
        <w:rPr>
          <w:color w:val="000000" w:themeColor="text1"/>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致：四川五洲招标代理有限公司</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本单位承诺在参加本项目政府采购活动前三年中本单位及</w:t>
      </w:r>
      <w:r>
        <w:rPr>
          <w:color w:val="000000" w:themeColor="text1"/>
          <w:sz w:val="24"/>
          <w:szCs w:val="24"/>
          <w14:textFill>
            <w14:solidFill>
              <w14:schemeClr w14:val="tx1"/>
            </w14:solidFill>
          </w14:textFill>
        </w:rPr>
        <w:t>其现任法定代表人、主要负责人不具有行贿犯罪记录</w:t>
      </w:r>
      <w:r>
        <w:rPr>
          <w:rFonts w:hint="eastAsia"/>
          <w:color w:val="000000" w:themeColor="text1"/>
          <w:sz w:val="24"/>
          <w:szCs w:val="24"/>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本公司对上述承诺内容事项真实性负责。如经查实上述承诺的内容事项存在虚假，我公司愿意接受以提供虚假材料谋取中标追究法律责任。</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且同时承诺如本单位中标，如果虚假承诺，作无效投标、中标处理。</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投标人名称：        （盖单位公章）</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法定代表人或授权代表（签字）：</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p>
    <w:p>
      <w:pPr>
        <w:spacing w:line="360" w:lineRule="auto"/>
        <w:ind w:firstLine="480" w:firstLineChars="200"/>
        <w:rPr>
          <w:color w:val="000000" w:themeColor="text1"/>
          <w:sz w:val="24"/>
          <w:szCs w:val="24"/>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rFonts w:ascii="Calibri" w:hAnsi="Calibri" w:eastAsia="黑体"/>
          <w:b/>
          <w:bCs/>
          <w:color w:val="000000" w:themeColor="text1"/>
          <w:sz w:val="32"/>
          <w:szCs w:val="28"/>
          <w14:textFill>
            <w14:solidFill>
              <w14:schemeClr w14:val="tx1"/>
            </w14:solidFill>
          </w14:textFill>
        </w:rPr>
      </w:pPr>
    </w:p>
    <w:p>
      <w:pPr>
        <w:spacing w:line="360" w:lineRule="auto"/>
        <w:rPr>
          <w:rFonts w:ascii="Calibri" w:hAnsi="Calibri" w:eastAsia="黑体"/>
          <w:b/>
          <w:bCs/>
          <w:color w:val="000000" w:themeColor="text1"/>
          <w:sz w:val="32"/>
          <w:szCs w:val="28"/>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8"/>
        <w:rPr>
          <w:rFonts w:ascii="Calibri" w:hAnsi="Calibri"/>
          <w:bCs/>
          <w:color w:val="000000" w:themeColor="text1"/>
          <w:szCs w:val="28"/>
          <w14:textFill>
            <w14:solidFill>
              <w14:schemeClr w14:val="tx1"/>
            </w14:solidFill>
          </w14:textFill>
        </w:rPr>
      </w:pPr>
      <w:r>
        <w:rPr>
          <w:rFonts w:hint="eastAsia" w:ascii="Calibri" w:hAnsi="Calibri"/>
          <w:bCs/>
          <w:color w:val="000000" w:themeColor="text1"/>
          <w:szCs w:val="28"/>
          <w14:textFill>
            <w14:solidFill>
              <w14:schemeClr w14:val="tx1"/>
            </w14:solidFill>
          </w14:textFill>
        </w:rPr>
        <w:br w:type="page"/>
      </w:r>
      <w:r>
        <w:rPr>
          <w:rFonts w:hint="eastAsia" w:ascii="Calibri" w:hAnsi="Calibri"/>
          <w:bCs/>
          <w:color w:val="000000" w:themeColor="text1"/>
          <w:szCs w:val="28"/>
          <w14:textFill>
            <w14:solidFill>
              <w14:schemeClr w14:val="tx1"/>
            </w14:solidFill>
          </w14:textFill>
        </w:rPr>
        <w:t>十</w:t>
      </w:r>
      <w:r>
        <w:rPr>
          <w:rFonts w:hint="eastAsia"/>
          <w:color w:val="000000" w:themeColor="text1"/>
          <w:lang w:eastAsia="zh-CN"/>
          <w14:textFill>
            <w14:solidFill>
              <w14:schemeClr w14:val="tx1"/>
            </w14:solidFill>
          </w14:textFill>
        </w:rPr>
        <w:t>五</w:t>
      </w:r>
      <w:r>
        <w:rPr>
          <w:rFonts w:hint="eastAsia" w:ascii="Calibri" w:hAnsi="Calibri"/>
          <w:bCs/>
          <w:color w:val="000000" w:themeColor="text1"/>
          <w:szCs w:val="28"/>
          <w14:textFill>
            <w14:solidFill>
              <w14:schemeClr w14:val="tx1"/>
            </w14:solidFill>
          </w14:textFill>
        </w:rPr>
        <w:t>、近三年在经营活动中没有重大违法记录的书面声明</w:t>
      </w:r>
    </w:p>
    <w:p>
      <w:pPr>
        <w:tabs>
          <w:tab w:val="left" w:pos="6928"/>
        </w:tabs>
        <w:spacing w:line="360" w:lineRule="auto"/>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ab/>
      </w:r>
    </w:p>
    <w:p>
      <w:pPr>
        <w:adjustRightInd w:val="0"/>
        <w:snapToGrid w:val="0"/>
        <w:spacing w:line="360" w:lineRule="auto"/>
        <w:ind w:left="482" w:hanging="482" w:hangingChars="200"/>
        <w:rPr>
          <w:rFonts w:hAnsi="宋体" w:cs="宋体"/>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 xml:space="preserve">致：四川五洲招标代理有限公司  </w:t>
      </w:r>
    </w:p>
    <w:p>
      <w:pPr>
        <w:adjustRightInd w:val="0"/>
        <w:snapToGrid w:val="0"/>
        <w:spacing w:line="360" w:lineRule="auto"/>
        <w:ind w:left="480" w:hanging="480" w:hangingChars="200"/>
        <w:rPr>
          <w:rFonts w:hAnsi="宋体" w:cs="宋体"/>
          <w:color w:val="000000" w:themeColor="text1"/>
          <w:sz w:val="24"/>
          <w14:textFill>
            <w14:solidFill>
              <w14:schemeClr w14:val="tx1"/>
            </w14:solidFill>
          </w14:textFill>
        </w:rPr>
      </w:pPr>
    </w:p>
    <w:p>
      <w:pPr>
        <w:snapToGrid w:val="0"/>
        <w:spacing w:line="360" w:lineRule="auto"/>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本单位 （公司名称）参加（项目名称）的投标活动，现承诺本单位在参加政府采购活动前三年内，在经营活动中没有重大违法记录。</w:t>
      </w:r>
    </w:p>
    <w:p>
      <w:pPr>
        <w:snapToGrid w:val="0"/>
        <w:spacing w:line="360" w:lineRule="auto"/>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本公司对上述承诺内容事项真实性负责。如经查实上述承诺的内容事项存在虚假，我公司愿意接受以提供虚假材料谋取中标追究法律责任。</w:t>
      </w:r>
    </w:p>
    <w:p>
      <w:pPr>
        <w:spacing w:line="360" w:lineRule="auto"/>
        <w:rPr>
          <w:rFonts w:hAnsi="宋体" w:cs="宋体"/>
          <w:color w:val="000000" w:themeColor="text1"/>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西藏自治区规定的行政处罚罚款听证标准金额为准。 </w:t>
      </w:r>
    </w:p>
    <w:p>
      <w:pPr>
        <w:spacing w:line="360" w:lineRule="auto"/>
        <w:rPr>
          <w:rFonts w:hAnsi="宋体" w:cs="宋体"/>
          <w:color w:val="000000" w:themeColor="text1"/>
          <w14:textFill>
            <w14:solidFill>
              <w14:schemeClr w14:val="tx1"/>
            </w14:solidFill>
          </w14:textFill>
        </w:rPr>
      </w:pPr>
    </w:p>
    <w:p>
      <w:pPr>
        <w:spacing w:line="360" w:lineRule="auto"/>
        <w:rPr>
          <w:rFonts w:hAnsi="宋体" w:cs="宋体"/>
          <w:color w:val="000000" w:themeColor="text1"/>
          <w14:textFill>
            <w14:solidFill>
              <w14:schemeClr w14:val="tx1"/>
            </w14:solidFill>
          </w14:textFill>
        </w:rPr>
      </w:pPr>
    </w:p>
    <w:p>
      <w:pPr>
        <w:adjustRightInd w:val="0"/>
        <w:snapToGrid w:val="0"/>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        （盖章）</w:t>
      </w:r>
    </w:p>
    <w:p>
      <w:pPr>
        <w:adjustRightInd w:val="0"/>
        <w:snapToGrid w:val="0"/>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法定代表人或授权代表（签字）：</w:t>
      </w:r>
    </w:p>
    <w:p>
      <w:pPr>
        <w:adjustRightInd w:val="0"/>
        <w:snapToGrid w:val="0"/>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日期：</w:t>
      </w: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eastAsia="黑体"/>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color w:val="000000" w:themeColor="text1"/>
          <w14:textFill>
            <w14:solidFill>
              <w14:schemeClr w14:val="tx1"/>
            </w14:solidFill>
          </w14:textFill>
        </w:rPr>
        <w:t>十</w:t>
      </w:r>
      <w:r>
        <w:rPr>
          <w:rFonts w:hint="eastAsia" w:ascii="Calibri" w:hAnsi="Calibri"/>
          <w:bCs/>
          <w:color w:val="000000" w:themeColor="text1"/>
          <w:szCs w:val="28"/>
          <w:lang w:eastAsia="zh-CN"/>
          <w14:textFill>
            <w14:solidFill>
              <w14:schemeClr w14:val="tx1"/>
            </w14:solidFill>
          </w14:textFill>
        </w:rPr>
        <w:t>六</w:t>
      </w:r>
      <w:r>
        <w:rPr>
          <w:rFonts w:hint="eastAsia"/>
          <w:color w:val="000000" w:themeColor="text1"/>
          <w14:textFill>
            <w14:solidFill>
              <w14:schemeClr w14:val="tx1"/>
            </w14:solidFill>
          </w14:textFill>
        </w:rPr>
        <w:t>、知识产权声明函</w:t>
      </w:r>
    </w:p>
    <w:p>
      <w:pPr>
        <w:rPr>
          <w:rFonts w:hAnsi="宋体" w:cs="宋体"/>
          <w:color w:val="000000" w:themeColor="text1"/>
          <w:sz w:val="24"/>
          <w14:textFill>
            <w14:solidFill>
              <w14:schemeClr w14:val="tx1"/>
            </w14:solidFill>
          </w14:textFill>
        </w:rPr>
      </w:pPr>
      <w:r>
        <w:rPr>
          <w:rFonts w:hint="eastAsia" w:ascii="Times New Roman" w:hAnsi="宋体" w:cs="宋体"/>
          <w:b/>
          <w:bCs/>
          <w:color w:val="000000" w:themeColor="text1"/>
          <w:kern w:val="2"/>
          <w:sz w:val="24"/>
          <w:szCs w:val="24"/>
          <w14:textFill>
            <w14:solidFill>
              <w14:schemeClr w14:val="tx1"/>
            </w14:solidFill>
          </w14:textFill>
        </w:rPr>
        <w:t xml:space="preserve">致：四川五洲招标代理有限公司  </w:t>
      </w:r>
    </w:p>
    <w:p>
      <w:pPr>
        <w:pStyle w:val="3"/>
        <w:rPr>
          <w:color w:val="000000" w:themeColor="text1"/>
          <w14:textFill>
            <w14:solidFill>
              <w14:schemeClr w14:val="tx1"/>
            </w14:solidFill>
          </w14:textFill>
        </w:rPr>
      </w:pPr>
    </w:p>
    <w:p>
      <w:pPr>
        <w:pStyle w:val="3"/>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本单位（公司名称）参加（项目名称）的投标活动，现承诺声明：</w:t>
      </w:r>
    </w:p>
    <w:p>
      <w:pPr>
        <w:pStyle w:val="3"/>
        <w:ind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3"/>
        <w:ind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2.采购人享有本项目实施过程中产生的知识成果及知识产权。</w:t>
      </w:r>
    </w:p>
    <w:p>
      <w:pPr>
        <w:pStyle w:val="3"/>
        <w:ind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3"/>
        <w:ind w:firstLine="480" w:firstLineChars="200"/>
        <w:rPr>
          <w:color w:val="000000" w:themeColor="text1"/>
          <w14:textFill>
            <w14:solidFill>
              <w14:schemeClr w14:val="tx1"/>
            </w14:solidFill>
          </w14:textFill>
        </w:rPr>
      </w:pPr>
      <w:r>
        <w:rPr>
          <w:rFonts w:hint="eastAsia" w:hAnsi="宋体" w:cs="宋体"/>
          <w:bCs/>
          <w:color w:val="000000" w:themeColor="text1"/>
          <w:sz w:val="24"/>
          <w14:textFill>
            <w14:solidFill>
              <w14:schemeClr w14:val="tx1"/>
            </w14:solidFill>
          </w14:textFill>
        </w:rPr>
        <w:t xml:space="preserve">4.如采用本单位所不拥有的知识产权，本单位承诺在本项目投标报价中已经包括合法获取该知识产权的相关费用。 </w:t>
      </w:r>
    </w:p>
    <w:p>
      <w:pPr>
        <w:pStyle w:val="3"/>
        <w:ind w:firstLine="482" w:firstLineChars="200"/>
        <w:rPr>
          <w:rFonts w:hAnsi="宋体" w:cs="宋体"/>
          <w:b/>
          <w:bCs/>
          <w:color w:val="000000" w:themeColor="text1"/>
          <w:sz w:val="24"/>
          <w14:textFill>
            <w14:solidFill>
              <w14:schemeClr w14:val="tx1"/>
            </w14:solidFill>
          </w14:textFill>
        </w:rPr>
      </w:pPr>
    </w:p>
    <w:p>
      <w:pPr>
        <w:pStyle w:val="3"/>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本公司对上述承诺声明内容事项真实性负责。如经查实上述承诺声明的内容事项存在虚假或未履行，本单位愿意接受以提供虚假材料谋取中标追究法律责任。</w:t>
      </w:r>
    </w:p>
    <w:p>
      <w:pPr>
        <w:pStyle w:val="3"/>
        <w:ind w:firstLine="482" w:firstLineChars="200"/>
        <w:rPr>
          <w:rFonts w:hAnsi="宋体" w:cs="宋体"/>
          <w:b/>
          <w:bCs/>
          <w:color w:val="000000" w:themeColor="text1"/>
          <w:sz w:val="24"/>
          <w14:textFill>
            <w14:solidFill>
              <w14:schemeClr w14:val="tx1"/>
            </w14:solidFill>
          </w14:textFill>
        </w:rPr>
      </w:pPr>
    </w:p>
    <w:p>
      <w:pPr>
        <w:pStyle w:val="3"/>
        <w:ind w:firstLine="482" w:firstLineChars="200"/>
        <w:rPr>
          <w:rFonts w:hAnsi="宋体" w:cs="宋体"/>
          <w:b/>
          <w:bCs/>
          <w:color w:val="000000" w:themeColor="text1"/>
          <w:sz w:val="24"/>
          <w14:textFill>
            <w14:solidFill>
              <w14:schemeClr w14:val="tx1"/>
            </w14:solidFill>
          </w14:textFill>
        </w:rPr>
      </w:pPr>
    </w:p>
    <w:p>
      <w:pPr>
        <w:adjustRightInd w:val="0"/>
        <w:snapToGrid w:val="0"/>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        （盖章）</w:t>
      </w:r>
    </w:p>
    <w:p>
      <w:pPr>
        <w:tabs>
          <w:tab w:val="left" w:pos="5550"/>
        </w:tabs>
        <w:adjustRightInd w:val="0"/>
        <w:snapToGrid w:val="0"/>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法定代表人或授权代表（签字）：</w:t>
      </w:r>
      <w:r>
        <w:rPr>
          <w:rFonts w:hAnsi="宋体" w:cs="宋体"/>
          <w:color w:val="000000" w:themeColor="text1"/>
          <w:sz w:val="24"/>
          <w14:textFill>
            <w14:solidFill>
              <w14:schemeClr w14:val="tx1"/>
            </w14:solidFill>
          </w14:textFill>
        </w:rPr>
        <w:tab/>
      </w:r>
    </w:p>
    <w:p>
      <w:pPr>
        <w:rPr>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日期：</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4"/>
        <w:snapToGrid w:val="0"/>
        <w:spacing w:line="360" w:lineRule="auto"/>
        <w:ind w:left="1" w:firstLine="680" w:firstLineChars="200"/>
        <w:rPr>
          <w:color w:val="000000" w:themeColor="text1"/>
          <w14:textFill>
            <w14:solidFill>
              <w14:schemeClr w14:val="tx1"/>
            </w14:solidFill>
          </w14:textFill>
        </w:rPr>
      </w:pPr>
    </w:p>
    <w:p>
      <w:pPr>
        <w:pStyle w:val="44"/>
        <w:snapToGrid w:val="0"/>
        <w:spacing w:line="360" w:lineRule="auto"/>
        <w:ind w:left="1" w:firstLine="680" w:firstLineChars="200"/>
        <w:rPr>
          <w:color w:val="000000" w:themeColor="text1"/>
          <w14:textFill>
            <w14:solidFill>
              <w14:schemeClr w14:val="tx1"/>
            </w14:solidFill>
          </w14:textFill>
        </w:rPr>
      </w:pPr>
    </w:p>
    <w:p>
      <w:pPr>
        <w:pStyle w:val="44"/>
        <w:snapToGrid w:val="0"/>
        <w:spacing w:line="360" w:lineRule="auto"/>
        <w:ind w:left="1" w:firstLine="680" w:firstLineChars="200"/>
        <w:rPr>
          <w:color w:val="000000" w:themeColor="text1"/>
          <w14:textFill>
            <w14:solidFill>
              <w14:schemeClr w14:val="tx1"/>
            </w14:solidFill>
          </w14:textFill>
        </w:rPr>
      </w:pPr>
    </w:p>
    <w:p>
      <w:pPr>
        <w:pStyle w:val="44"/>
        <w:snapToGrid w:val="0"/>
        <w:spacing w:line="360" w:lineRule="auto"/>
        <w:ind w:left="1" w:firstLine="680" w:firstLineChars="200"/>
        <w:rPr>
          <w:color w:val="000000" w:themeColor="text1"/>
          <w14:textFill>
            <w14:solidFill>
              <w14:schemeClr w14:val="tx1"/>
            </w14:solidFill>
          </w14:textFill>
        </w:rPr>
      </w:pP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、关于投标人控股关系声明函</w:t>
      </w:r>
    </w:p>
    <w:p>
      <w:pPr>
        <w:rPr>
          <w:rFonts w:hAnsi="宋体" w:cs="宋体"/>
          <w:color w:val="000000" w:themeColor="text1"/>
          <w:sz w:val="24"/>
          <w14:textFill>
            <w14:solidFill>
              <w14:schemeClr w14:val="tx1"/>
            </w14:solidFill>
          </w14:textFill>
        </w:rPr>
      </w:pPr>
      <w:r>
        <w:rPr>
          <w:rFonts w:hint="eastAsia" w:ascii="Times New Roman" w:hAnsi="宋体" w:cs="宋体"/>
          <w:b/>
          <w:bCs/>
          <w:color w:val="000000" w:themeColor="text1"/>
          <w:kern w:val="2"/>
          <w:sz w:val="24"/>
          <w:szCs w:val="24"/>
          <w14:textFill>
            <w14:solidFill>
              <w14:schemeClr w14:val="tx1"/>
            </w14:solidFill>
          </w14:textFill>
        </w:rPr>
        <w:t xml:space="preserve">四川五洲招标代理有限公司： </w:t>
      </w:r>
    </w:p>
    <w:p>
      <w:pPr>
        <w:pStyle w:val="3"/>
        <w:ind w:firstLine="482" w:firstLineChars="200"/>
        <w:rPr>
          <w:rFonts w:hAnsi="宋体" w:cs="宋体"/>
          <w:b/>
          <w:bCs/>
          <w:color w:val="000000" w:themeColor="text1"/>
          <w:sz w:val="24"/>
          <w14:textFill>
            <w14:solidFill>
              <w14:schemeClr w14:val="tx1"/>
            </w14:solidFill>
          </w14:textFill>
        </w:rPr>
      </w:pPr>
    </w:p>
    <w:p>
      <w:pPr>
        <w:pStyle w:val="3"/>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本单位（公司名称）参加（项目名称）</w:t>
      </w:r>
      <w:r>
        <w:rPr>
          <w:rFonts w:hint="eastAsia" w:hAnsi="宋体" w:cs="宋体"/>
          <w:b/>
          <w:bCs w:val="0"/>
          <w:color w:val="000000" w:themeColor="text1"/>
          <w:sz w:val="24"/>
          <w14:textFill>
            <w14:solidFill>
              <w14:schemeClr w14:val="tx1"/>
            </w14:solidFill>
          </w14:textFill>
        </w:rPr>
        <w:t>的</w:t>
      </w:r>
      <w:r>
        <w:rPr>
          <w:rFonts w:hint="eastAsia" w:hAnsi="宋体" w:cs="宋体"/>
          <w:b/>
          <w:bCs/>
          <w:color w:val="000000" w:themeColor="text1"/>
          <w:sz w:val="24"/>
          <w14:textFill>
            <w14:solidFill>
              <w14:schemeClr w14:val="tx1"/>
            </w14:solidFill>
          </w14:textFill>
        </w:rPr>
        <w:t>投标活动，现声明：</w:t>
      </w:r>
    </w:p>
    <w:p>
      <w:pPr>
        <w:pStyle w:val="47"/>
        <w:snapToGrid w:val="0"/>
        <w:spacing w:line="360" w:lineRule="auto"/>
        <w:ind w:left="1" w:firstLine="480" w:firstLineChars="200"/>
        <w:rPr>
          <w:rFonts w:hAnsi="宋体"/>
          <w:color w:val="000000" w:themeColor="text1"/>
          <w:sz w:val="24"/>
          <w14:textFill>
            <w14:solidFill>
              <w14:schemeClr w14:val="tx1"/>
            </w14:solidFill>
          </w14:textFill>
        </w:rPr>
      </w:pPr>
    </w:p>
    <w:p>
      <w:pPr>
        <w:pStyle w:val="3"/>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除</w:t>
      </w:r>
      <w:r>
        <w:rPr>
          <w:rFonts w:hAnsi="宋体"/>
          <w:color w:val="000000" w:themeColor="text1"/>
          <w:sz w:val="24"/>
          <w14:textFill>
            <w14:solidFill>
              <w14:schemeClr w14:val="tx1"/>
            </w14:solidFill>
          </w14:textFill>
        </w:rPr>
        <w:t>本公司外，本</w:t>
      </w:r>
      <w:r>
        <w:rPr>
          <w:rFonts w:hint="eastAsia" w:hAnsi="宋体"/>
          <w:color w:val="000000" w:themeColor="text1"/>
          <w:sz w:val="24"/>
          <w14:textFill>
            <w14:solidFill>
              <w14:schemeClr w14:val="tx1"/>
            </w14:solidFill>
          </w14:textFill>
        </w:rPr>
        <w:t>单位负责人为同一人或者存在直接控股、管理关系的其他供应商均未参加本</w:t>
      </w:r>
      <w:r>
        <w:rPr>
          <w:rFonts w:hAnsi="宋体"/>
          <w:color w:val="000000" w:themeColor="text1"/>
          <w:sz w:val="24"/>
          <w14:textFill>
            <w14:solidFill>
              <w14:schemeClr w14:val="tx1"/>
            </w14:solidFill>
          </w14:textFill>
        </w:rPr>
        <w:t>项目</w:t>
      </w:r>
      <w:r>
        <w:rPr>
          <w:rFonts w:hint="eastAsia" w:hAnsi="宋体"/>
          <w:color w:val="000000" w:themeColor="text1"/>
          <w:sz w:val="24"/>
          <w14:textFill>
            <w14:solidFill>
              <w14:schemeClr w14:val="tx1"/>
            </w14:solidFill>
          </w14:textFill>
        </w:rPr>
        <w:t>同一合同项下的政府采购活动。与本</w:t>
      </w:r>
      <w:r>
        <w:rPr>
          <w:rFonts w:hAnsi="宋体"/>
          <w:color w:val="000000" w:themeColor="text1"/>
          <w:sz w:val="24"/>
          <w14:textFill>
            <w14:solidFill>
              <w14:schemeClr w14:val="tx1"/>
            </w14:solidFill>
          </w14:textFill>
        </w:rPr>
        <w:t>单位</w:t>
      </w:r>
      <w:r>
        <w:rPr>
          <w:rFonts w:hint="eastAsia" w:hAnsi="宋体"/>
          <w:color w:val="000000" w:themeColor="text1"/>
          <w:sz w:val="24"/>
          <w14:textFill>
            <w14:solidFill>
              <w14:schemeClr w14:val="tx1"/>
            </w14:solidFill>
          </w14:textFill>
        </w:rPr>
        <w:t>存在直接控股、管理关系的其他供应商均未参加本</w:t>
      </w:r>
      <w:r>
        <w:rPr>
          <w:rFonts w:hAnsi="宋体"/>
          <w:color w:val="000000" w:themeColor="text1"/>
          <w:sz w:val="24"/>
          <w14:textFill>
            <w14:solidFill>
              <w14:schemeClr w14:val="tx1"/>
            </w14:solidFill>
          </w14:textFill>
        </w:rPr>
        <w:t>项目</w:t>
      </w:r>
      <w:r>
        <w:rPr>
          <w:rFonts w:hint="eastAsia" w:hAnsi="宋体"/>
          <w:color w:val="000000" w:themeColor="text1"/>
          <w:sz w:val="24"/>
          <w14:textFill>
            <w14:solidFill>
              <w14:schemeClr w14:val="tx1"/>
            </w14:solidFill>
          </w14:textFill>
        </w:rPr>
        <w:t>同一合同项下的政府采购活动（仅</w:t>
      </w:r>
      <w:r>
        <w:rPr>
          <w:rFonts w:hAnsi="宋体"/>
          <w:color w:val="000000" w:themeColor="text1"/>
          <w:sz w:val="24"/>
          <w14:textFill>
            <w14:solidFill>
              <w14:schemeClr w14:val="tx1"/>
            </w14:solidFill>
          </w14:textFill>
        </w:rPr>
        <w:t>参加</w:t>
      </w:r>
      <w:r>
        <w:rPr>
          <w:rFonts w:hint="eastAsia" w:hAnsi="宋体"/>
          <w:color w:val="000000" w:themeColor="text1"/>
          <w:sz w:val="24"/>
          <w14:textFill>
            <w14:solidFill>
              <w14:schemeClr w14:val="tx1"/>
            </w14:solidFill>
          </w14:textFill>
        </w:rPr>
        <w:t>资格预审例外）。</w:t>
      </w:r>
    </w:p>
    <w:p>
      <w:pPr>
        <w:pStyle w:val="3"/>
        <w:ind w:firstLine="482" w:firstLineChars="200"/>
        <w:rPr>
          <w:rFonts w:hAnsi="宋体" w:cs="宋体"/>
          <w:b/>
          <w:bCs/>
          <w:color w:val="000000" w:themeColor="text1"/>
          <w:sz w:val="24"/>
          <w14:textFill>
            <w14:solidFill>
              <w14:schemeClr w14:val="tx1"/>
            </w14:solidFill>
          </w14:textFill>
        </w:rPr>
      </w:pPr>
    </w:p>
    <w:p>
      <w:pPr>
        <w:pStyle w:val="3"/>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本公司对上述声明内容事项真实性负责。如经查实上述承诺声明的内容事项存在虚假或未履行，本单位愿意接受相关处罚并追究法律责任。</w:t>
      </w:r>
    </w:p>
    <w:p>
      <w:pPr>
        <w:pStyle w:val="3"/>
        <w:ind w:firstLine="482" w:firstLineChars="200"/>
        <w:rPr>
          <w:rFonts w:hAnsi="宋体" w:cs="宋体"/>
          <w:b/>
          <w:bCs/>
          <w:color w:val="000000" w:themeColor="text1"/>
          <w:sz w:val="24"/>
          <w14:textFill>
            <w14:solidFill>
              <w14:schemeClr w14:val="tx1"/>
            </w14:solidFill>
          </w14:textFill>
        </w:rPr>
      </w:pPr>
    </w:p>
    <w:p>
      <w:pPr>
        <w:pStyle w:val="3"/>
        <w:ind w:firstLine="482" w:firstLineChars="200"/>
        <w:rPr>
          <w:rFonts w:hAnsi="宋体" w:cs="宋体"/>
          <w:b/>
          <w:bCs/>
          <w:color w:val="000000" w:themeColor="text1"/>
          <w:sz w:val="24"/>
          <w14:textFill>
            <w14:solidFill>
              <w14:schemeClr w14:val="tx1"/>
            </w14:solidFill>
          </w14:textFill>
        </w:rPr>
      </w:pPr>
    </w:p>
    <w:p>
      <w:pPr>
        <w:pStyle w:val="3"/>
        <w:ind w:firstLine="482" w:firstLineChars="200"/>
        <w:rPr>
          <w:rFonts w:hAnsi="宋体" w:cs="宋体"/>
          <w:b/>
          <w:bCs/>
          <w:color w:val="000000" w:themeColor="text1"/>
          <w:sz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投标人名称：        （盖单位公章）</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法定代表人或授权代表（签字或盖章）：</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八</w:t>
      </w:r>
      <w:r>
        <w:rPr>
          <w:rFonts w:hint="eastAsia"/>
          <w:color w:val="000000" w:themeColor="text1"/>
          <w14:textFill>
            <w14:solidFill>
              <w14:schemeClr w14:val="tx1"/>
            </w14:solidFill>
          </w14:textFill>
        </w:rPr>
        <w:t>、方案</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（格式自拟）</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Fonts w:hAnsi="宋体"/>
          <w:color w:val="000000" w:themeColor="text1"/>
          <w14:textFill>
            <w14:solidFill>
              <w14:schemeClr w14:val="tx1"/>
            </w14:solidFill>
          </w14:textFill>
        </w:rPr>
      </w:pPr>
    </w:p>
    <w:p>
      <w:pPr>
        <w:spacing w:line="360" w:lineRule="auto"/>
        <w:ind w:firstLine="680" w:firstLineChars="200"/>
        <w:rPr>
          <w:rFonts w:hAnsi="宋体"/>
          <w:color w:val="000000" w:themeColor="text1"/>
          <w:szCs w:val="21"/>
          <w14:textFill>
            <w14:solidFill>
              <w14:schemeClr w14:val="tx1"/>
            </w14:solidFill>
          </w14:textFill>
        </w:rPr>
        <w:sectPr>
          <w:headerReference r:id="rId10" w:type="default"/>
          <w:pgSz w:w="11906" w:h="16838"/>
          <w:pgMar w:top="851" w:right="1361" w:bottom="851" w:left="1361" w:header="851" w:footer="992" w:gutter="0"/>
          <w:pgNumType w:fmt="decimal"/>
          <w:cols w:space="720" w:num="1"/>
          <w:docGrid w:type="lines" w:linePitch="312" w:charSpace="0"/>
        </w:sectPr>
      </w:pPr>
    </w:p>
    <w:p>
      <w:pPr>
        <w:pStyle w:val="8"/>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十九</w:t>
      </w:r>
      <w:r>
        <w:rPr>
          <w:rFonts w:hint="eastAsia"/>
          <w:color w:val="000000" w:themeColor="text1"/>
          <w14:textFill>
            <w14:solidFill>
              <w14:schemeClr w14:val="tx1"/>
            </w14:solidFill>
          </w14:textFill>
        </w:rPr>
        <w:t>、企业助廉守法承诺书</w:t>
      </w:r>
    </w:p>
    <w:tbl>
      <w:tblPr>
        <w:tblStyle w:val="29"/>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152"/>
        <w:gridCol w:w="511"/>
        <w:gridCol w:w="872"/>
        <w:gridCol w:w="438"/>
        <w:gridCol w:w="1114"/>
        <w:gridCol w:w="721"/>
        <w:gridCol w:w="2499"/>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48" w:type="dxa"/>
            <w:vAlign w:val="center"/>
          </w:tcPr>
          <w:p>
            <w:pPr>
              <w:snapToGrid w:val="0"/>
              <w:spacing w:line="3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企业公司名称</w:t>
            </w:r>
          </w:p>
        </w:tc>
        <w:tc>
          <w:tcPr>
            <w:tcW w:w="2152" w:type="dxa"/>
            <w:vAlign w:val="center"/>
          </w:tcPr>
          <w:p>
            <w:pPr>
              <w:snapToGrid w:val="0"/>
              <w:spacing w:line="360" w:lineRule="exact"/>
              <w:rPr>
                <w:rFonts w:hAnsi="宋体"/>
                <w:color w:val="000000" w:themeColor="text1"/>
                <w:sz w:val="24"/>
                <w:szCs w:val="24"/>
                <w14:textFill>
                  <w14:solidFill>
                    <w14:schemeClr w14:val="tx1"/>
                  </w14:solidFill>
                </w14:textFill>
              </w:rPr>
            </w:pPr>
          </w:p>
        </w:tc>
        <w:tc>
          <w:tcPr>
            <w:tcW w:w="1383" w:type="dxa"/>
            <w:gridSpan w:val="2"/>
            <w:vAlign w:val="center"/>
          </w:tcPr>
          <w:p>
            <w:pPr>
              <w:snapToGrid w:val="0"/>
              <w:spacing w:line="3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企业公司法定代表人</w:t>
            </w:r>
          </w:p>
        </w:tc>
        <w:tc>
          <w:tcPr>
            <w:tcW w:w="1552" w:type="dxa"/>
            <w:gridSpan w:val="2"/>
            <w:vAlign w:val="center"/>
          </w:tcPr>
          <w:p>
            <w:pPr>
              <w:snapToGrid w:val="0"/>
              <w:spacing w:line="360" w:lineRule="exact"/>
              <w:jc w:val="center"/>
              <w:rPr>
                <w:rFonts w:hAnsi="宋体"/>
                <w:color w:val="000000" w:themeColor="text1"/>
                <w:sz w:val="24"/>
                <w:szCs w:val="24"/>
                <w14:textFill>
                  <w14:solidFill>
                    <w14:schemeClr w14:val="tx1"/>
                  </w14:solidFill>
                </w14:textFill>
              </w:rPr>
            </w:pPr>
          </w:p>
        </w:tc>
        <w:tc>
          <w:tcPr>
            <w:tcW w:w="721" w:type="dxa"/>
            <w:vAlign w:val="center"/>
          </w:tcPr>
          <w:p>
            <w:pPr>
              <w:snapToGrid w:val="0"/>
              <w:spacing w:line="3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注册地址</w:t>
            </w:r>
          </w:p>
        </w:tc>
        <w:tc>
          <w:tcPr>
            <w:tcW w:w="2518" w:type="dxa"/>
            <w:gridSpan w:val="2"/>
            <w:vAlign w:val="center"/>
          </w:tcPr>
          <w:p>
            <w:pPr>
              <w:snapToGrid w:val="0"/>
              <w:spacing w:line="360" w:lineRule="exac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956" w:hRule="atLeast"/>
          <w:jc w:val="center"/>
        </w:trPr>
        <w:tc>
          <w:tcPr>
            <w:tcW w:w="1048" w:type="dxa"/>
            <w:vAlign w:val="center"/>
          </w:tcPr>
          <w:p>
            <w:pPr>
              <w:snapToGrid w:val="0"/>
              <w:spacing w:line="3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承诺人</w:t>
            </w:r>
          </w:p>
          <w:p>
            <w:pPr>
              <w:snapToGrid w:val="0"/>
              <w:spacing w:line="3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姓名</w:t>
            </w:r>
          </w:p>
        </w:tc>
        <w:tc>
          <w:tcPr>
            <w:tcW w:w="2152" w:type="dxa"/>
            <w:vAlign w:val="center"/>
          </w:tcPr>
          <w:p>
            <w:pPr>
              <w:snapToGrid w:val="0"/>
              <w:spacing w:line="360" w:lineRule="exact"/>
              <w:rPr>
                <w:rFonts w:hAnsi="宋体"/>
                <w:color w:val="000000" w:themeColor="text1"/>
                <w:sz w:val="24"/>
                <w:szCs w:val="24"/>
                <w14:textFill>
                  <w14:solidFill>
                    <w14:schemeClr w14:val="tx1"/>
                  </w14:solidFill>
                </w14:textFill>
              </w:rPr>
            </w:pPr>
          </w:p>
        </w:tc>
        <w:tc>
          <w:tcPr>
            <w:tcW w:w="511" w:type="dxa"/>
            <w:vAlign w:val="center"/>
          </w:tcPr>
          <w:p>
            <w:pPr>
              <w:snapToGrid w:val="0"/>
              <w:spacing w:line="360" w:lineRule="exact"/>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性别</w:t>
            </w:r>
          </w:p>
        </w:tc>
        <w:tc>
          <w:tcPr>
            <w:tcW w:w="872" w:type="dxa"/>
            <w:vAlign w:val="center"/>
          </w:tcPr>
          <w:p>
            <w:pPr>
              <w:snapToGrid w:val="0"/>
              <w:spacing w:line="360" w:lineRule="exact"/>
              <w:jc w:val="left"/>
              <w:rPr>
                <w:rFonts w:hAnsi="宋体"/>
                <w:color w:val="000000" w:themeColor="text1"/>
                <w:sz w:val="24"/>
                <w:szCs w:val="24"/>
                <w14:textFill>
                  <w14:solidFill>
                    <w14:schemeClr w14:val="tx1"/>
                  </w14:solidFill>
                </w14:textFill>
              </w:rPr>
            </w:pPr>
          </w:p>
        </w:tc>
        <w:tc>
          <w:tcPr>
            <w:tcW w:w="438" w:type="dxa"/>
            <w:vAlign w:val="center"/>
          </w:tcPr>
          <w:p>
            <w:pPr>
              <w:snapToGrid w:val="0"/>
              <w:spacing w:line="360" w:lineRule="exact"/>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民族</w:t>
            </w:r>
          </w:p>
        </w:tc>
        <w:tc>
          <w:tcPr>
            <w:tcW w:w="1114" w:type="dxa"/>
            <w:vAlign w:val="center"/>
          </w:tcPr>
          <w:p>
            <w:pPr>
              <w:snapToGrid w:val="0"/>
              <w:spacing w:line="360" w:lineRule="exact"/>
              <w:jc w:val="left"/>
              <w:rPr>
                <w:rFonts w:hAnsi="宋体"/>
                <w:color w:val="000000" w:themeColor="text1"/>
                <w:sz w:val="24"/>
                <w:szCs w:val="24"/>
                <w14:textFill>
                  <w14:solidFill>
                    <w14:schemeClr w14:val="tx1"/>
                  </w14:solidFill>
                </w14:textFill>
              </w:rPr>
            </w:pPr>
          </w:p>
        </w:tc>
        <w:tc>
          <w:tcPr>
            <w:tcW w:w="721" w:type="dxa"/>
            <w:vAlign w:val="center"/>
          </w:tcPr>
          <w:p>
            <w:pPr>
              <w:spacing w:line="3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住址</w:t>
            </w:r>
          </w:p>
        </w:tc>
        <w:tc>
          <w:tcPr>
            <w:tcW w:w="2499" w:type="dxa"/>
            <w:vAlign w:val="center"/>
          </w:tcPr>
          <w:p>
            <w:pPr>
              <w:snapToGrid w:val="0"/>
              <w:spacing w:line="360" w:lineRule="exact"/>
              <w:ind w:left="450"/>
              <w:jc w:val="lef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048" w:type="dxa"/>
            <w:vAlign w:val="center"/>
          </w:tcPr>
          <w:p>
            <w:pPr>
              <w:snapToGrid w:val="0"/>
              <w:spacing w:line="3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项目主管单位或业主</w:t>
            </w:r>
          </w:p>
        </w:tc>
        <w:tc>
          <w:tcPr>
            <w:tcW w:w="8326" w:type="dxa"/>
            <w:gridSpan w:val="8"/>
            <w:vAlign w:val="center"/>
          </w:tcPr>
          <w:p>
            <w:pPr>
              <w:snapToGrid w:val="0"/>
              <w:spacing w:line="360" w:lineRule="exact"/>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6" w:hRule="atLeast"/>
          <w:jc w:val="center"/>
        </w:trPr>
        <w:tc>
          <w:tcPr>
            <w:tcW w:w="1048" w:type="dxa"/>
            <w:vAlign w:val="center"/>
          </w:tcPr>
          <w:p>
            <w:pPr>
              <w:spacing w:line="5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承</w:t>
            </w:r>
          </w:p>
          <w:p>
            <w:pPr>
              <w:spacing w:line="5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诺</w:t>
            </w:r>
          </w:p>
          <w:p>
            <w:pPr>
              <w:spacing w:line="5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内</w:t>
            </w:r>
          </w:p>
          <w:p>
            <w:pPr>
              <w:spacing w:line="5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容</w:t>
            </w:r>
          </w:p>
        </w:tc>
        <w:tc>
          <w:tcPr>
            <w:tcW w:w="8326" w:type="dxa"/>
            <w:gridSpan w:val="8"/>
          </w:tcPr>
          <w:p>
            <w:pPr>
              <w:spacing w:line="400" w:lineRule="exact"/>
              <w:rPr>
                <w:rFonts w:hAnsi="宋体"/>
                <w:color w:val="000000" w:themeColor="text1"/>
                <w:sz w:val="24"/>
                <w:szCs w:val="24"/>
                <w14:textFill>
                  <w14:solidFill>
                    <w14:schemeClr w14:val="tx1"/>
                  </w14:solidFill>
                </w14:textFill>
              </w:rPr>
            </w:pPr>
          </w:p>
          <w:p>
            <w:pPr>
              <w:spacing w:line="40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本人代表本企业（公司、个人）在生产经营性活动中作出以下郑重承诺：</w:t>
            </w:r>
          </w:p>
          <w:p>
            <w:pPr>
              <w:spacing w:line="40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一、严格遵守国家法律法规规定和企业（公司、个人）有关廉洁从业的各项规章制度，做到遵纪守法、诚实守信、行为规范、廉洁从业；</w:t>
            </w:r>
          </w:p>
          <w:p>
            <w:pPr>
              <w:spacing w:line="40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二、坚决抵制商业贿赂，不向国家公职人员行贿、赠送礼金礼品，不利用各种关系谋求不正当利益；</w:t>
            </w:r>
          </w:p>
          <w:p>
            <w:pPr>
              <w:spacing w:line="40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三、如违反承诺，自觉接受行业主管部门或单位的处罚，同意被行业主管部门或单位列入“黑名单”。</w:t>
            </w:r>
          </w:p>
          <w:p>
            <w:pPr>
              <w:spacing w:line="400" w:lineRule="exact"/>
              <w:ind w:firstLine="720" w:firstLineChars="300"/>
              <w:rPr>
                <w:rFonts w:hAnsi="宋体"/>
                <w:color w:val="000000" w:themeColor="text1"/>
                <w:sz w:val="24"/>
                <w:szCs w:val="24"/>
                <w14:textFill>
                  <w14:solidFill>
                    <w14:schemeClr w14:val="tx1"/>
                  </w14:solidFill>
                </w14:textFill>
              </w:rPr>
            </w:pPr>
          </w:p>
          <w:p>
            <w:pPr>
              <w:spacing w:line="400" w:lineRule="exact"/>
              <w:ind w:firstLine="720" w:firstLineChars="300"/>
              <w:rPr>
                <w:rFonts w:hAnsi="宋体"/>
                <w:color w:val="000000" w:themeColor="text1"/>
                <w:sz w:val="24"/>
                <w:szCs w:val="24"/>
                <w14:textFill>
                  <w14:solidFill>
                    <w14:schemeClr w14:val="tx1"/>
                  </w14:solidFill>
                </w14:textFill>
              </w:rPr>
            </w:pPr>
          </w:p>
          <w:p>
            <w:pPr>
              <w:spacing w:line="400" w:lineRule="exact"/>
              <w:ind w:firstLine="720" w:firstLineChars="300"/>
              <w:rPr>
                <w:rFonts w:hAnsi="宋体"/>
                <w:color w:val="000000" w:themeColor="text1"/>
                <w:sz w:val="24"/>
                <w:szCs w:val="24"/>
                <w14:textFill>
                  <w14:solidFill>
                    <w14:schemeClr w14:val="tx1"/>
                  </w14:solidFill>
                </w14:textFill>
              </w:rPr>
            </w:pPr>
          </w:p>
          <w:p>
            <w:pPr>
              <w:spacing w:line="56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承 诺 人 签 字：      </w:t>
            </w:r>
          </w:p>
          <w:p>
            <w:pPr>
              <w:spacing w:line="56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承诺人身份证号：</w:t>
            </w:r>
          </w:p>
          <w:p>
            <w:pPr>
              <w:spacing w:line="560" w:lineRule="exact"/>
              <w:ind w:firstLine="645"/>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承  诺  时  间：</w:t>
            </w:r>
          </w:p>
          <w:p>
            <w:pPr>
              <w:spacing w:line="560" w:lineRule="exact"/>
              <w:ind w:firstLine="2640" w:firstLineChars="1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企业名称（盖章）：</w:t>
            </w:r>
          </w:p>
        </w:tc>
      </w:tr>
    </w:tbl>
    <w:p>
      <w:pPr>
        <w:spacing w:line="360" w:lineRule="auto"/>
        <w:rPr>
          <w:rFonts w:hAnsi="宋体"/>
          <w:b/>
          <w:color w:val="000000" w:themeColor="text1"/>
          <w14:textFill>
            <w14:solidFill>
              <w14:schemeClr w14:val="tx1"/>
            </w14:solidFill>
          </w14:textFill>
        </w:rPr>
      </w:pPr>
    </w:p>
    <w:p>
      <w:pPr>
        <w:spacing w:line="360" w:lineRule="auto"/>
        <w:rPr>
          <w:rFonts w:hAnsi="宋体"/>
          <w:b/>
          <w:color w:val="000000" w:themeColor="text1"/>
          <w14:textFill>
            <w14:solidFill>
              <w14:schemeClr w14:val="tx1"/>
            </w14:solidFill>
          </w14:textFill>
        </w:rPr>
      </w:pPr>
    </w:p>
    <w:p>
      <w:pPr>
        <w:spacing w:line="360" w:lineRule="auto"/>
        <w:rPr>
          <w:rFonts w:hAnsi="宋体"/>
          <w:b/>
          <w:color w:val="000000" w:themeColor="text1"/>
          <w14:textFill>
            <w14:solidFill>
              <w14:schemeClr w14:val="tx1"/>
            </w14:solidFill>
          </w14:textFill>
        </w:rPr>
      </w:pPr>
    </w:p>
    <w:p>
      <w:pPr>
        <w:pageBreakBefore/>
        <w:spacing w:line="480" w:lineRule="exact"/>
        <w:jc w:val="cente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签订企业助廉守法承诺书说明</w:t>
      </w:r>
    </w:p>
    <w:p>
      <w:pPr>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一、签订对象</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企业助廉守法承诺书》签订对象为与各县（区）、各单位各部门发生生产经营性活动的各类企业（公司、个人），含在市工商局注册登记的企业和个人，在市国税局纳税的企业和个人，由市国资委主管的国有企业，由市工商联联系或主管的非公企业，由市民政局主管的经营性社会团体等。</w:t>
      </w:r>
    </w:p>
    <w:p>
      <w:pPr>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二、签订内容</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为进一步降低党员领导干部职工在从事土地转让、工程建设、产权交易、政府采购、招标投标以及其它生产经营性活动中的廉政风险，全市各类企业（公司、个人）与各单位各部门之间发生生产经营性活动的，需按照管理层级与项目主管单位或项目业主签订《企业助廉守法承诺书》。</w:t>
      </w:r>
    </w:p>
    <w:p>
      <w:pPr>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三、签订方式</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各单位各部门在政府采购、招标投标、产权交易、项目建设、资产出租出售、内部维修改造、维护翻修等签订合同或投递标书环节中，要以工程项目为依据与建设单位、施工单位、投标企业（公司、个人）签订《企业助廉守法承诺书》。</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各企业主管部门也可在企业注册、换证、登记、纳税、检查过程中签订。</w:t>
      </w:r>
    </w:p>
    <w:p>
      <w:pPr>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四、签订要求</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《企业助廉守法承诺书》应成为各企业签订合同、投递标书、登记注册等的前置条件，并实行备案制。</w:t>
      </w:r>
    </w:p>
    <w:p>
      <w:pPr>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五、签订主体</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《企业助廉守法承诺书》由各项目业主或项目主管单位（含单位内部自行实施的项目）同项目实施的企业（公司、个人）法定代表人、法定代表人代表、法定代表人授权委托人或项目负责人签订。</w:t>
      </w:r>
    </w:p>
    <w:p>
      <w:pPr>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六、实行“黑名单”制度</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各类企业（公司、个人）签订《企业助廉守法承诺书》后，一经发现有违反承诺行为除依据法律法规处罚外，还应由企业主管部门将其列入“黑名单”，被列入“黑名单”的企业和个人，视情节3-5年内不得参与各县（区）、各单位各部门主导的生产经营性活动。</w:t>
      </w:r>
    </w:p>
    <w:p>
      <w:pPr>
        <w:spacing w:line="400" w:lineRule="exact"/>
        <w:rPr>
          <w:rFonts w:hAnsi="宋体"/>
          <w:color w:val="000000" w:themeColor="text1"/>
          <w:sz w:val="24"/>
          <w14:textFill>
            <w14:solidFill>
              <w14:schemeClr w14:val="tx1"/>
            </w14:solidFill>
          </w14:textFill>
        </w:rPr>
      </w:pPr>
    </w:p>
    <w:p>
      <w:pPr>
        <w:spacing w:line="400" w:lineRule="exact"/>
        <w:rPr>
          <w:rFonts w:hAnsi="宋体"/>
          <w:color w:val="000000" w:themeColor="text1"/>
          <w:sz w:val="24"/>
          <w14:textFill>
            <w14:solidFill>
              <w14:schemeClr w14:val="tx1"/>
            </w14:solidFill>
          </w14:textFill>
        </w:rPr>
      </w:pPr>
    </w:p>
    <w:p>
      <w:pPr>
        <w:wordWrap w:val="0"/>
        <w:spacing w:line="400" w:lineRule="exact"/>
        <w:jc w:val="righ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年  月  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二十、其他材料（格式自拟）</w:t>
      </w:r>
    </w:p>
    <w:p>
      <w:pPr>
        <w:snapToGrid w:val="0"/>
        <w:spacing w:line="360" w:lineRule="auto"/>
        <w:ind w:firstLine="480" w:firstLineChars="200"/>
        <w:textAlignment w:val="bottom"/>
        <w:rPr>
          <w:rFonts w:hAnsi="宋体" w:cs="宋体"/>
          <w:color w:val="000000" w:themeColor="text1"/>
          <w:sz w:val="24"/>
          <w14:textFill>
            <w14:solidFill>
              <w14:schemeClr w14:val="tx1"/>
            </w14:solidFill>
          </w14:textFill>
        </w:rPr>
      </w:pPr>
    </w:p>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（可根据第五章资格要求和评分办法内容要求自行编写）</w:t>
      </w:r>
    </w:p>
    <w:p>
      <w:pPr>
        <w:spacing w:after="60" w:line="360" w:lineRule="auto"/>
        <w:ind w:firstLine="557" w:firstLineChars="198"/>
        <w:jc w:val="center"/>
        <w:rPr>
          <w:rFonts w:hAnsi="宋体"/>
          <w:b/>
          <w:color w:val="000000" w:themeColor="text1"/>
          <w:sz w:val="28"/>
          <w:szCs w:val="28"/>
          <w14:textFill>
            <w14:solidFill>
              <w14:schemeClr w14:val="tx1"/>
            </w14:solidFill>
          </w14:textFill>
        </w:rPr>
      </w:pPr>
    </w:p>
    <w:p>
      <w:pPr>
        <w:spacing w:after="60" w:line="360" w:lineRule="auto"/>
        <w:ind w:firstLine="557" w:firstLineChars="198"/>
        <w:jc w:val="center"/>
        <w:rPr>
          <w:rFonts w:hAnsi="宋体"/>
          <w:b/>
          <w:color w:val="000000" w:themeColor="text1"/>
          <w:sz w:val="28"/>
          <w:szCs w:val="28"/>
          <w14:textFill>
            <w14:solidFill>
              <w14:schemeClr w14:val="tx1"/>
            </w14:solidFill>
          </w14:textFill>
        </w:rPr>
      </w:pPr>
    </w:p>
    <w:p>
      <w:pPr>
        <w:spacing w:after="60" w:line="360" w:lineRule="auto"/>
        <w:ind w:firstLine="557" w:firstLineChars="198"/>
        <w:jc w:val="center"/>
        <w:rPr>
          <w:rFonts w:hAnsi="宋体"/>
          <w:b/>
          <w:color w:val="000000" w:themeColor="text1"/>
          <w:sz w:val="28"/>
          <w:szCs w:val="28"/>
          <w14:textFill>
            <w14:solidFill>
              <w14:schemeClr w14:val="tx1"/>
            </w14:solidFill>
          </w14:textFill>
        </w:rPr>
      </w:pPr>
    </w:p>
    <w:p>
      <w:pPr>
        <w:spacing w:after="60" w:line="360" w:lineRule="auto"/>
        <w:ind w:firstLine="557" w:firstLineChars="198"/>
        <w:jc w:val="center"/>
        <w:rPr>
          <w:rFonts w:hAnsi="宋体"/>
          <w:b/>
          <w:color w:val="000000" w:themeColor="text1"/>
          <w:sz w:val="28"/>
          <w:szCs w:val="28"/>
          <w14:textFill>
            <w14:solidFill>
              <w14:schemeClr w14:val="tx1"/>
            </w14:solidFill>
          </w14:textFill>
        </w:rPr>
      </w:pPr>
    </w:p>
    <w:p>
      <w:pPr>
        <w:spacing w:after="60" w:line="360" w:lineRule="auto"/>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 xml:space="preserve">                    （格式自拟）</w:t>
      </w:r>
    </w:p>
    <w:p>
      <w:pPr>
        <w:snapToGrid w:val="0"/>
        <w:spacing w:line="360" w:lineRule="auto"/>
        <w:ind w:firstLine="480" w:firstLineChars="200"/>
        <w:rPr>
          <w:rFonts w:hAnsi="宋体" w:cs="宋体"/>
          <w:snapToGrid w:val="0"/>
          <w:color w:val="000000" w:themeColor="text1"/>
          <w:sz w:val="24"/>
          <w14:textFill>
            <w14:solidFill>
              <w14:schemeClr w14:val="tx1"/>
            </w14:solidFill>
          </w14:textFill>
        </w:rPr>
      </w:pPr>
    </w:p>
    <w:p>
      <w:pPr>
        <w:snapToGrid w:val="0"/>
        <w:spacing w:line="360" w:lineRule="auto"/>
        <w:ind w:firstLine="480" w:firstLineChars="200"/>
        <w:rPr>
          <w:rFonts w:hAnsi="宋体" w:cs="宋体"/>
          <w:snapToGrid w:val="0"/>
          <w:color w:val="000000" w:themeColor="text1"/>
          <w:sz w:val="24"/>
          <w14:textFill>
            <w14:solidFill>
              <w14:schemeClr w14:val="tx1"/>
            </w14:solidFill>
          </w14:textFill>
        </w:rPr>
      </w:pPr>
    </w:p>
    <w:p>
      <w:pPr>
        <w:spacing w:line="360" w:lineRule="auto"/>
        <w:ind w:firstLine="480"/>
        <w:jc w:val="left"/>
        <w:rPr>
          <w:rFonts w:hAnsi="宋体" w:cs="宋体"/>
          <w:color w:val="000000" w:themeColor="text1"/>
          <w:sz w:val="24"/>
          <w14:textFill>
            <w14:solidFill>
              <w14:schemeClr w14:val="tx1"/>
            </w14:solidFill>
          </w14:textFill>
        </w:rPr>
      </w:pPr>
    </w:p>
    <w:p>
      <w:pPr>
        <w:spacing w:line="360" w:lineRule="auto"/>
        <w:ind w:firstLine="480"/>
        <w:jc w:val="left"/>
        <w:rPr>
          <w:rFonts w:hAnsi="宋体" w:cs="宋体"/>
          <w:color w:val="000000" w:themeColor="text1"/>
          <w:sz w:val="24"/>
          <w14:textFill>
            <w14:solidFill>
              <w14:schemeClr w14:val="tx1"/>
            </w14:solidFill>
          </w14:textFill>
        </w:rPr>
      </w:pPr>
    </w:p>
    <w:p>
      <w:pPr>
        <w:spacing w:line="360" w:lineRule="auto"/>
        <w:ind w:firstLine="480"/>
        <w:jc w:val="left"/>
        <w:rPr>
          <w:rFonts w:hAnsi="宋体" w:cs="宋体"/>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152"/>
    <w:p>
      <w:pPr>
        <w:rPr>
          <w:rStyle w:val="51"/>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bookmarkStart w:id="153" w:name="_Toc15204"/>
      <w:bookmarkStart w:id="154" w:name="_Toc16389"/>
      <w:r>
        <w:rPr>
          <w:rStyle w:val="51"/>
          <w:rFonts w:hint="eastAsia"/>
          <w:color w:val="000000" w:themeColor="text1"/>
          <w14:textFill>
            <w14:solidFill>
              <w14:schemeClr w14:val="tx1"/>
            </w14:solidFill>
          </w14:textFill>
        </w:rPr>
        <w:t>第四章投标人和投标产品的资格、资质性及其他类似效力要求</w:t>
      </w:r>
      <w:bookmarkEnd w:id="144"/>
      <w:bookmarkEnd w:id="145"/>
    </w:p>
    <w:bookmarkEnd w:id="153"/>
    <w:bookmarkEnd w:id="154"/>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一、投标人资格、资质性及其他类似效力要求</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（一）投标人应具备《中华人民共和国政府采购法》第二十二条规定的下列条件：</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1.1具有独立承担民事责任的能力；</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1.2具有良好的商业信誉和健全的财务会计制度；</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1.3具有履行合同所必需的设备和专业技术能力；</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1.4有依法缴纳税收和社会保障资金的良好记录；</w:t>
      </w:r>
      <w:r>
        <w:rPr>
          <w:rFonts w:hint="eastAsia"/>
          <w:color w:val="000000" w:themeColor="text1"/>
          <w:sz w:val="24"/>
          <w:szCs w:val="24"/>
          <w14:textFill>
            <w14:solidFill>
              <w14:schemeClr w14:val="tx1"/>
            </w14:solidFill>
          </w14:textFill>
        </w:rPr>
        <w:tab/>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1.5参加政府采购活动前三年内，在经营活动中没有重大违法记录；</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1.6法律、行政法规规定的其他条件</w:t>
      </w:r>
    </w:p>
    <w:p>
      <w:pPr>
        <w:numPr>
          <w:ilvl w:val="0"/>
          <w:numId w:val="3"/>
        </w:num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根据采购项目提出的特殊条件：</w:t>
      </w:r>
    </w:p>
    <w:p>
      <w:pPr>
        <w:ind w:firstLine="480" w:firstLineChars="200"/>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无。</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（三）其他类似效力要求：按本招标文件要求缴纳投标保证金。</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二．投标产品的资格、资质性及其他类似效力要求</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1、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西藏自治区规定的行政处罚罚款听证标准金额为准。本项目确定供应商经营活动中重大违法记录中较大数额罚款的金额标准为：西藏规定的罚款数额。</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55" w:name="_Toc27080"/>
      <w:bookmarkStart w:id="156" w:name="_Toc12281"/>
      <w:bookmarkStart w:id="157" w:name="_Toc1516"/>
      <w:bookmarkStart w:id="158" w:name="_Toc21378"/>
      <w:r>
        <w:rPr>
          <w:rStyle w:val="51"/>
          <w:rFonts w:hint="eastAsia"/>
          <w:b/>
          <w:bCs/>
          <w:color w:val="000000" w:themeColor="text1"/>
          <w14:textFill>
            <w14:solidFill>
              <w14:schemeClr w14:val="tx1"/>
            </w14:solidFill>
          </w14:textFill>
        </w:rPr>
        <w:t>第五章 投标人应当提供的资格、资质性及其他类似效力要求的相关证明材料</w:t>
      </w:r>
      <w:bookmarkEnd w:id="155"/>
      <w:bookmarkEnd w:id="156"/>
      <w:bookmarkEnd w:id="157"/>
      <w:bookmarkEnd w:id="158"/>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一、投标人应当提供的资格、资质性文件及其他类似效力的要求的相关证明材料</w:t>
      </w:r>
    </w:p>
    <w:p>
      <w:pPr>
        <w:ind w:firstLine="482" w:firstLineChars="200"/>
        <w:rPr>
          <w:b/>
          <w:bCs/>
          <w:color w:val="000000" w:themeColor="text1"/>
          <w:sz w:val="24"/>
          <w:szCs w:val="18"/>
          <w14:textFill>
            <w14:solidFill>
              <w14:schemeClr w14:val="tx1"/>
            </w14:solidFill>
          </w14:textFill>
        </w:rPr>
      </w:pPr>
      <w:r>
        <w:rPr>
          <w:rFonts w:hint="eastAsia"/>
          <w:b/>
          <w:bCs/>
          <w:color w:val="000000" w:themeColor="text1"/>
          <w:sz w:val="24"/>
          <w:szCs w:val="18"/>
          <w14:textFill>
            <w14:solidFill>
              <w14:schemeClr w14:val="tx1"/>
            </w14:solidFill>
          </w14:textFill>
        </w:rPr>
        <w:t>（一）投标人应具备《中华人民共和国政府采购法》第二十二条规定的下列条件：</w:t>
      </w:r>
    </w:p>
    <w:p>
      <w:pPr>
        <w:ind w:firstLine="482" w:firstLineChars="200"/>
        <w:rPr>
          <w:color w:val="000000" w:themeColor="text1"/>
          <w:sz w:val="24"/>
          <w:szCs w:val="18"/>
          <w14:textFill>
            <w14:solidFill>
              <w14:schemeClr w14:val="tx1"/>
            </w14:solidFill>
          </w14:textFill>
        </w:rPr>
      </w:pPr>
      <w:bookmarkStart w:id="159" w:name="_Toc320624223"/>
      <w:bookmarkEnd w:id="159"/>
      <w:bookmarkStart w:id="160" w:name="_Toc320624217"/>
      <w:bookmarkEnd w:id="160"/>
      <w:bookmarkStart w:id="161" w:name="_Toc320624212"/>
      <w:bookmarkEnd w:id="161"/>
      <w:bookmarkStart w:id="162" w:name="_Toc320624216"/>
      <w:bookmarkEnd w:id="162"/>
      <w:bookmarkStart w:id="163" w:name="_Toc320624218"/>
      <w:bookmarkEnd w:id="163"/>
      <w:bookmarkStart w:id="164" w:name="_Toc320624213"/>
      <w:bookmarkEnd w:id="164"/>
      <w:bookmarkStart w:id="165" w:name="_Toc320624214"/>
      <w:bookmarkEnd w:id="165"/>
      <w:bookmarkStart w:id="166" w:name="_Toc320624224"/>
      <w:bookmarkEnd w:id="166"/>
      <w:bookmarkStart w:id="167" w:name="_Toc320624221"/>
      <w:bookmarkEnd w:id="167"/>
      <w:bookmarkStart w:id="168" w:name="_Toc320624215"/>
      <w:bookmarkEnd w:id="168"/>
      <w:bookmarkStart w:id="169" w:name="_Toc320624222"/>
      <w:bookmarkEnd w:id="169"/>
      <w:bookmarkStart w:id="170" w:name="_Toc320624220"/>
      <w:bookmarkEnd w:id="170"/>
      <w:bookmarkStart w:id="171" w:name="_Toc320624219"/>
      <w:bookmarkEnd w:id="171"/>
      <w:r>
        <w:rPr>
          <w:rFonts w:hint="eastAsia"/>
          <w:b/>
          <w:bCs/>
          <w:color w:val="000000" w:themeColor="text1"/>
          <w:sz w:val="24"/>
          <w:szCs w:val="18"/>
          <w14:textFill>
            <w14:solidFill>
              <w14:schemeClr w14:val="tx1"/>
            </w14:solidFill>
          </w14:textFill>
        </w:rPr>
        <w:t xml:space="preserve"> 1.具有独立承担民事责任的能力提供以下证明材料：</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（1）独立法人机构提供下述证明材料：</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 xml:space="preserve">    营业执照副本复印件（注：①在有效期内；②具有独立法人资格；）、组织机构代码证副本复印件（注：①在有效期内）或工商部门新颁发的营业执照复印件（有效期内）。</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 xml:space="preserve">    （2）其他组织或自然人提供具有承担民事责任的能力的证明材料复印件；</w:t>
      </w:r>
    </w:p>
    <w:p>
      <w:pPr>
        <w:ind w:firstLine="482" w:firstLineChars="200"/>
        <w:rPr>
          <w:color w:val="000000" w:themeColor="text1"/>
          <w:sz w:val="24"/>
          <w:szCs w:val="18"/>
          <w14:textFill>
            <w14:solidFill>
              <w14:schemeClr w14:val="tx1"/>
            </w14:solidFill>
          </w14:textFill>
        </w:rPr>
      </w:pPr>
      <w:r>
        <w:rPr>
          <w:rFonts w:hint="eastAsia"/>
          <w:b/>
          <w:bCs/>
          <w:color w:val="000000" w:themeColor="text1"/>
          <w:sz w:val="24"/>
          <w:szCs w:val="18"/>
          <w14:textFill>
            <w14:solidFill>
              <w14:schemeClr w14:val="tx1"/>
            </w14:solidFill>
          </w14:textFill>
        </w:rPr>
        <w:t>2.具有良好的商业信誉和健全的财务会计制度提供以下证明材料：</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（1）具有健全的财务会计制度（2022年度财务状况（投标人可根据自身实际情况任选其一提供以下证明材料））：</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①投标人内部出具或第三方机构出具的财务状况报告（复印件）；</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fldChar w:fldCharType="begin"/>
      </w:r>
      <w:r>
        <w:rPr>
          <w:rFonts w:hint="eastAsia"/>
          <w:color w:val="000000" w:themeColor="text1"/>
          <w:sz w:val="24"/>
          <w:szCs w:val="18"/>
          <w14:textFill>
            <w14:solidFill>
              <w14:schemeClr w14:val="tx1"/>
            </w14:solidFill>
          </w14:textFill>
        </w:rPr>
        <w:instrText xml:space="preserve">= 2 \* GB3</w:instrText>
      </w:r>
      <w:r>
        <w:rPr>
          <w:rFonts w:hint="eastAsia"/>
          <w:color w:val="000000" w:themeColor="text1"/>
          <w:sz w:val="24"/>
          <w:szCs w:val="18"/>
          <w14:textFill>
            <w14:solidFill>
              <w14:schemeClr w14:val="tx1"/>
            </w14:solidFill>
          </w14:textFill>
        </w:rPr>
        <w:fldChar w:fldCharType="separate"/>
      </w:r>
      <w:r>
        <w:rPr>
          <w:rFonts w:hint="eastAsia"/>
          <w:color w:val="000000" w:themeColor="text1"/>
          <w:sz w:val="24"/>
          <w:szCs w:val="18"/>
          <w14:textFill>
            <w14:solidFill>
              <w14:schemeClr w14:val="tx1"/>
            </w14:solidFill>
          </w14:textFill>
        </w:rPr>
        <w:t>②</w:t>
      </w:r>
      <w:r>
        <w:rPr>
          <w:rFonts w:hint="eastAsia"/>
          <w:color w:val="000000" w:themeColor="text1"/>
          <w:sz w:val="24"/>
          <w:szCs w:val="18"/>
          <w14:textFill>
            <w14:solidFill>
              <w14:schemeClr w14:val="tx1"/>
            </w14:solidFill>
          </w14:textFill>
        </w:rPr>
        <w:fldChar w:fldCharType="end"/>
      </w:r>
      <w:r>
        <w:rPr>
          <w:rFonts w:hint="eastAsia"/>
          <w:color w:val="000000" w:themeColor="text1"/>
          <w:sz w:val="24"/>
          <w:szCs w:val="18"/>
          <w14:textFill>
            <w14:solidFill>
              <w14:schemeClr w14:val="tx1"/>
            </w14:solidFill>
          </w14:textFill>
        </w:rPr>
        <w:t>提供承诺函。</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③供应商注册时间至文件递交截止日不足一年的，也可提供在工商备案的公司章程（复印件）。</w:t>
      </w:r>
    </w:p>
    <w:p>
      <w:pPr>
        <w:ind w:firstLine="480" w:firstLineChars="200"/>
        <w:rPr>
          <w:color w:val="000000" w:themeColor="text1"/>
          <w:sz w:val="24"/>
          <w:szCs w:val="18"/>
          <w:lang w:val="zh-CN"/>
          <w14:textFill>
            <w14:solidFill>
              <w14:schemeClr w14:val="tx1"/>
            </w14:solidFill>
          </w14:textFill>
        </w:rPr>
      </w:pPr>
      <w:r>
        <w:rPr>
          <w:rFonts w:hint="eastAsia"/>
          <w:color w:val="000000" w:themeColor="text1"/>
          <w:sz w:val="24"/>
          <w:szCs w:val="18"/>
          <w:lang w:val="zh-CN"/>
          <w14:textFill>
            <w14:solidFill>
              <w14:schemeClr w14:val="tx1"/>
            </w14:solidFill>
          </w14:textFill>
        </w:rPr>
        <w:t>（</w:t>
      </w:r>
      <w:r>
        <w:rPr>
          <w:rFonts w:hint="eastAsia"/>
          <w:b/>
          <w:bCs/>
          <w:color w:val="000000" w:themeColor="text1"/>
          <w:sz w:val="24"/>
          <w:szCs w:val="18"/>
          <w:lang w:val="zh-CN"/>
          <w14:textFill>
            <w14:solidFill>
              <w14:schemeClr w14:val="tx1"/>
            </w14:solidFill>
          </w14:textFill>
        </w:rPr>
        <w:t>2）具有良好的商业信誉可提供承诺书原件【格式可自拟】。</w:t>
      </w:r>
    </w:p>
    <w:p>
      <w:pPr>
        <w:ind w:firstLine="482" w:firstLineChars="200"/>
        <w:rPr>
          <w:color w:val="000000" w:themeColor="text1"/>
          <w:sz w:val="24"/>
          <w:szCs w:val="18"/>
          <w14:textFill>
            <w14:solidFill>
              <w14:schemeClr w14:val="tx1"/>
            </w14:solidFill>
          </w14:textFill>
        </w:rPr>
      </w:pPr>
      <w:r>
        <w:rPr>
          <w:rFonts w:hint="eastAsia"/>
          <w:b/>
          <w:bCs/>
          <w:color w:val="000000" w:themeColor="text1"/>
          <w:sz w:val="24"/>
          <w:szCs w:val="18"/>
          <w14:textFill>
            <w14:solidFill>
              <w14:schemeClr w14:val="tx1"/>
            </w14:solidFill>
          </w14:textFill>
        </w:rPr>
        <w:t xml:space="preserve"> 3.具有履行合同所必需的设备和专业技术能力的证明材料：</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 xml:space="preserve">    （1）投标人自行提供或提供承诺函原件。</w:t>
      </w:r>
    </w:p>
    <w:p>
      <w:pPr>
        <w:ind w:firstLine="482" w:firstLineChars="200"/>
        <w:rPr>
          <w:color w:val="000000" w:themeColor="text1"/>
          <w:sz w:val="24"/>
          <w:szCs w:val="18"/>
          <w14:textFill>
            <w14:solidFill>
              <w14:schemeClr w14:val="tx1"/>
            </w14:solidFill>
          </w14:textFill>
        </w:rPr>
      </w:pPr>
      <w:r>
        <w:rPr>
          <w:rFonts w:hint="eastAsia"/>
          <w:b/>
          <w:bCs/>
          <w:color w:val="000000" w:themeColor="text1"/>
          <w:sz w:val="24"/>
          <w:szCs w:val="18"/>
          <w14:textFill>
            <w14:solidFill>
              <w14:schemeClr w14:val="tx1"/>
            </w14:solidFill>
          </w14:textFill>
        </w:rPr>
        <w:t>4.有依法缴纳税收和社会保障资金的良好记录：</w:t>
      </w:r>
    </w:p>
    <w:p>
      <w:pPr>
        <w:ind w:firstLine="482" w:firstLineChars="200"/>
        <w:rPr>
          <w:color w:val="000000" w:themeColor="text1"/>
          <w:sz w:val="24"/>
          <w:szCs w:val="18"/>
          <w14:textFill>
            <w14:solidFill>
              <w14:schemeClr w14:val="tx1"/>
            </w14:solidFill>
          </w14:textFill>
        </w:rPr>
      </w:pPr>
      <w:r>
        <w:rPr>
          <w:rFonts w:hint="eastAsia"/>
          <w:b/>
          <w:bCs/>
          <w:color w:val="000000" w:themeColor="text1"/>
          <w:sz w:val="24"/>
          <w:szCs w:val="18"/>
          <w14:textFill>
            <w14:solidFill>
              <w14:schemeClr w14:val="tx1"/>
            </w14:solidFill>
          </w14:textFill>
        </w:rPr>
        <w:t>（1）缴纳税收证明材料（投标人可提供以下证明材料）：</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 xml:space="preserve"> ①税务登记证副本复印件（注：在有效期内）或工商部门新颁发的营业执照复印件（有效期内）。</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②投标人提供2023年1月1号以后任意一月的缴纳税收的银行电子回单或者税务部门出具的纳税证明或完税证明（注：原件或复印件或扫描件）或承诺书</w:t>
      </w:r>
      <w:r>
        <w:rPr>
          <w:rFonts w:hint="eastAsia"/>
          <w:color w:val="000000" w:themeColor="text1"/>
          <w:sz w:val="24"/>
          <w:szCs w:val="18"/>
          <w:lang w:val="zh-CN"/>
          <w14:textFill>
            <w14:solidFill>
              <w14:schemeClr w14:val="tx1"/>
            </w14:solidFill>
          </w14:textFill>
        </w:rPr>
        <w:t>【格式可自拟】</w:t>
      </w:r>
      <w:r>
        <w:rPr>
          <w:rFonts w:hint="eastAsia"/>
          <w:color w:val="000000" w:themeColor="text1"/>
          <w:sz w:val="24"/>
          <w:szCs w:val="18"/>
          <w14:textFill>
            <w14:solidFill>
              <w14:schemeClr w14:val="tx1"/>
            </w14:solidFill>
          </w14:textFill>
        </w:rPr>
        <w:t>（注：原件）。</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w:t>
      </w:r>
      <w:r>
        <w:rPr>
          <w:rFonts w:hint="eastAsia"/>
          <w:b/>
          <w:bCs/>
          <w:color w:val="000000" w:themeColor="text1"/>
          <w:sz w:val="24"/>
          <w:szCs w:val="18"/>
          <w14:textFill>
            <w14:solidFill>
              <w14:schemeClr w14:val="tx1"/>
            </w14:solidFill>
          </w14:textFill>
        </w:rPr>
        <w:t>2）缴纳社会保障资金（投标人可提供以下证明材料）</w:t>
      </w:r>
      <w:r>
        <w:rPr>
          <w:rFonts w:hint="eastAsia"/>
          <w:color w:val="000000" w:themeColor="text1"/>
          <w:sz w:val="24"/>
          <w:szCs w:val="18"/>
          <w14:textFill>
            <w14:solidFill>
              <w14:schemeClr w14:val="tx1"/>
            </w14:solidFill>
          </w14:textFill>
        </w:rPr>
        <w:t>：</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①投标人提供2023年1月1号以后任意一月社保缴纳的证明材料（注：1.缴纳的银行电子回单或以社保部门出具的为准（注：原件或复印件或扫描件）或承诺书</w:t>
      </w:r>
      <w:r>
        <w:rPr>
          <w:rFonts w:hint="eastAsia"/>
          <w:color w:val="000000" w:themeColor="text1"/>
          <w:sz w:val="24"/>
          <w:szCs w:val="18"/>
          <w:lang w:val="zh-CN"/>
          <w14:textFill>
            <w14:solidFill>
              <w14:schemeClr w14:val="tx1"/>
            </w14:solidFill>
          </w14:textFill>
        </w:rPr>
        <w:t>【格式可自拟】</w:t>
      </w:r>
      <w:r>
        <w:rPr>
          <w:rFonts w:hint="eastAsia"/>
          <w:color w:val="000000" w:themeColor="text1"/>
          <w:sz w:val="24"/>
          <w:szCs w:val="18"/>
          <w14:textFill>
            <w14:solidFill>
              <w14:schemeClr w14:val="tx1"/>
            </w14:solidFill>
          </w14:textFill>
        </w:rPr>
        <w:t>（注：原件）。</w:t>
      </w:r>
    </w:p>
    <w:p>
      <w:pPr>
        <w:ind w:firstLine="482" w:firstLineChars="200"/>
        <w:rPr>
          <w:b/>
          <w:bCs/>
          <w:color w:val="000000" w:themeColor="text1"/>
          <w:sz w:val="24"/>
          <w:szCs w:val="18"/>
          <w14:textFill>
            <w14:solidFill>
              <w14:schemeClr w14:val="tx1"/>
            </w14:solidFill>
          </w14:textFill>
        </w:rPr>
      </w:pPr>
      <w:r>
        <w:rPr>
          <w:rFonts w:hint="eastAsia"/>
          <w:b/>
          <w:bCs/>
          <w:color w:val="000000" w:themeColor="text1"/>
          <w:sz w:val="24"/>
          <w:szCs w:val="18"/>
          <w14:textFill>
            <w14:solidFill>
              <w14:schemeClr w14:val="tx1"/>
            </w14:solidFill>
          </w14:textFill>
        </w:rPr>
        <w:t xml:space="preserve"> 5.参加政府采购活动前三年内，在经营活动中没有重大违法记录提供以下证明材料：</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（1）投标人参加政府采购活动前三年内，在经营活动中没有重大违法记录的书面声明原件。</w:t>
      </w:r>
    </w:p>
    <w:p>
      <w:pPr>
        <w:ind w:firstLine="482" w:firstLineChars="200"/>
        <w:rPr>
          <w:color w:val="000000" w:themeColor="text1"/>
          <w:sz w:val="24"/>
          <w:szCs w:val="18"/>
          <w14:textFill>
            <w14:solidFill>
              <w14:schemeClr w14:val="tx1"/>
            </w14:solidFill>
          </w14:textFill>
        </w:rPr>
      </w:pPr>
      <w:r>
        <w:rPr>
          <w:rFonts w:hint="eastAsia"/>
          <w:b/>
          <w:bCs/>
          <w:color w:val="000000" w:themeColor="text1"/>
          <w:sz w:val="24"/>
          <w:szCs w:val="18"/>
          <w14:textFill>
            <w14:solidFill>
              <w14:schemeClr w14:val="tx1"/>
            </w14:solidFill>
          </w14:textFill>
        </w:rPr>
        <w:t>（二）根据采购项目提出的特殊条件：</w:t>
      </w:r>
    </w:p>
    <w:p>
      <w:pPr>
        <w:ind w:firstLine="480" w:firstLineChars="200"/>
        <w:rPr>
          <w:rFonts w:hint="eastAsia" w:ascii="宋体" w:hAnsi="宋体" w:cs="宋体"/>
          <w:bCs/>
          <w:color w:val="000000" w:themeColor="text1"/>
          <w:kern w:val="0"/>
          <w:sz w:val="24"/>
          <w:szCs w:val="22"/>
          <w14:textFill>
            <w14:solidFill>
              <w14:schemeClr w14:val="tx1"/>
            </w14:solidFill>
          </w14:textFill>
        </w:rPr>
      </w:pPr>
      <w:r>
        <w:rPr>
          <w:rFonts w:hint="eastAsia" w:ascii="宋体" w:hAnsi="宋体" w:cs="宋体"/>
          <w:bCs/>
          <w:color w:val="000000" w:themeColor="text1"/>
          <w:kern w:val="0"/>
          <w:sz w:val="24"/>
          <w:szCs w:val="22"/>
          <w14:textFill>
            <w14:solidFill>
              <w14:schemeClr w14:val="tx1"/>
            </w14:solidFill>
          </w14:textFill>
        </w:rPr>
        <w:t>无。</w:t>
      </w:r>
    </w:p>
    <w:p>
      <w:pPr>
        <w:ind w:firstLine="482" w:firstLineChars="200"/>
        <w:rPr>
          <w:b/>
          <w:bCs/>
          <w:color w:val="000000" w:themeColor="text1"/>
          <w:sz w:val="24"/>
          <w:szCs w:val="18"/>
          <w14:textFill>
            <w14:solidFill>
              <w14:schemeClr w14:val="tx1"/>
            </w14:solidFill>
          </w14:textFill>
        </w:rPr>
      </w:pPr>
      <w:r>
        <w:rPr>
          <w:rFonts w:hint="eastAsia"/>
          <w:b/>
          <w:bCs/>
          <w:color w:val="000000" w:themeColor="text1"/>
          <w:sz w:val="24"/>
          <w:szCs w:val="18"/>
          <w14:textFill>
            <w14:solidFill>
              <w14:schemeClr w14:val="tx1"/>
            </w14:solidFill>
          </w14:textFill>
        </w:rPr>
        <w:t>（三）其他类似效力要求相关证明材料：</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1.法定代表人身份证复印件或护照复印件。注：①法定代表人身份证复印件（在有效期内、两面均应复印）或护照复印件（法定代表人为外籍人士的，按此提供）；</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2.代理人身份证复印件（身份证两面均应复印）（注：①在有效期内；②由投标人法定代表人签署所有投标文件并参加投标的，则可不提供）。</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3.法人授权书原件（注：①非法定代表人签署所有投标文件并参加投标的适用；②非独立法人机构提供相应的有授权资格的负责人授权书原件，其签字或加盖法定代表人私人印章须与其相对应的身份证明文件[身份证复印件或护照复印件（外籍人士适用）]上姓名一致。）</w:t>
      </w:r>
    </w:p>
    <w:p>
      <w:pPr>
        <w:ind w:firstLine="482" w:firstLineChars="200"/>
        <w:rPr>
          <w:color w:val="000000" w:themeColor="text1"/>
          <w:sz w:val="24"/>
          <w:szCs w:val="18"/>
          <w14:textFill>
            <w14:solidFill>
              <w14:schemeClr w14:val="tx1"/>
            </w14:solidFill>
          </w14:textFill>
        </w:rPr>
      </w:pPr>
      <w:r>
        <w:rPr>
          <w:rFonts w:hint="eastAsia"/>
          <w:b/>
          <w:bCs/>
          <w:color w:val="000000" w:themeColor="text1"/>
          <w:sz w:val="24"/>
          <w:szCs w:val="18"/>
          <w14:textFill>
            <w14:solidFill>
              <w14:schemeClr w14:val="tx1"/>
            </w14:solidFill>
          </w14:textFill>
        </w:rPr>
        <w:t>4.保证金凭证复印件（保函复印件）。</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二、应当提供的投标产品的资格、资质性及其他类似效力要求的相关证明材料</w:t>
      </w:r>
    </w:p>
    <w:p>
      <w:pPr>
        <w:ind w:firstLine="480" w:firstLineChars="200"/>
        <w:rPr>
          <w:color w:val="000000" w:themeColor="text1"/>
          <w:sz w:val="24"/>
          <w:szCs w:val="18"/>
          <w14:textFill>
            <w14:solidFill>
              <w14:schemeClr w14:val="tx1"/>
            </w14:solidFill>
          </w14:textFill>
        </w:rPr>
      </w:pPr>
      <w:r>
        <w:rPr>
          <w:rFonts w:hint="eastAsia"/>
          <w:color w:val="000000" w:themeColor="text1"/>
          <w:sz w:val="24"/>
          <w:szCs w:val="18"/>
          <w14:textFill>
            <w14:solidFill>
              <w14:schemeClr w14:val="tx1"/>
            </w14:solidFill>
          </w14:textFill>
        </w:rPr>
        <w:t>无</w:t>
      </w:r>
    </w:p>
    <w:p>
      <w:pPr>
        <w:ind w:firstLine="480" w:firstLineChars="200"/>
        <w:rPr>
          <w:color w:val="000000" w:themeColor="text1"/>
          <w14:textFill>
            <w14:solidFill>
              <w14:schemeClr w14:val="tx1"/>
            </w14:solidFill>
          </w14:textFill>
        </w:rPr>
        <w:sectPr>
          <w:headerReference r:id="rId11" w:type="default"/>
          <w:footerReference r:id="rId12" w:type="default"/>
          <w:pgSz w:w="11907" w:h="16840"/>
          <w:pgMar w:top="1134" w:right="1134" w:bottom="1134" w:left="1701" w:header="851" w:footer="992" w:gutter="0"/>
          <w:pgNumType w:fmt="decimal"/>
          <w:cols w:space="720" w:num="1"/>
          <w:docGrid w:linePitch="326" w:charSpace="0"/>
        </w:sectPr>
      </w:pPr>
      <w:r>
        <w:rPr>
          <w:rFonts w:hint="eastAsia"/>
          <w:color w:val="000000" w:themeColor="text1"/>
          <w:sz w:val="24"/>
          <w:szCs w:val="18"/>
          <w14:textFill>
            <w14:solidFill>
              <w14:schemeClr w14:val="tx1"/>
            </w14:solidFill>
          </w14:textFill>
        </w:rPr>
        <w:t>说明：1、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pStyle w:val="7"/>
        <w:jc w:val="center"/>
        <w:rPr>
          <w:color w:val="000000" w:themeColor="text1"/>
          <w14:textFill>
            <w14:solidFill>
              <w14:schemeClr w14:val="tx1"/>
            </w14:solidFill>
          </w14:textFill>
        </w:rPr>
      </w:pPr>
      <w:bookmarkStart w:id="172" w:name="_Toc20583"/>
      <w:bookmarkStart w:id="173" w:name="_Toc217446093"/>
      <w:bookmarkStart w:id="174" w:name="_Toc7890"/>
      <w:bookmarkStart w:id="175" w:name="_Toc18247"/>
      <w:bookmarkStart w:id="176" w:name="_Toc23340"/>
      <w:r>
        <w:rPr>
          <w:rFonts w:hint="eastAsia"/>
          <w:color w:val="000000" w:themeColor="text1"/>
          <w14:textFill>
            <w14:solidFill>
              <w14:schemeClr w14:val="tx1"/>
            </w14:solidFill>
          </w14:textFill>
        </w:rPr>
        <w:t xml:space="preserve">第六章 </w:t>
      </w:r>
      <w:bookmarkEnd w:id="172"/>
      <w:bookmarkEnd w:id="173"/>
      <w:bookmarkEnd w:id="174"/>
      <w:bookmarkStart w:id="177" w:name="_Toc217446094"/>
      <w:r>
        <w:rPr>
          <w:rFonts w:hint="eastAsia"/>
          <w:color w:val="000000" w:themeColor="text1"/>
          <w14:textFill>
            <w14:solidFill>
              <w14:schemeClr w14:val="tx1"/>
            </w14:solidFill>
          </w14:textFill>
        </w:rPr>
        <w:t>本项目技术、服务、政府采购履约主要条款及其他要求条款</w:t>
      </w:r>
      <w:bookmarkEnd w:id="175"/>
      <w:bookmarkEnd w:id="176"/>
      <w:bookmarkEnd w:id="177"/>
      <w:bookmarkStart w:id="178" w:name="_Toc572"/>
      <w:bookmarkStart w:id="179" w:name="_Toc10567"/>
      <w:bookmarkStart w:id="180" w:name="_Toc217446096"/>
    </w:p>
    <w:p>
      <w:pPr>
        <w:rPr>
          <w:rFonts w:ascii="Times New Roman"/>
          <w:b/>
          <w:bCs/>
          <w:color w:val="000000" w:themeColor="text1"/>
          <w:kern w:val="2"/>
          <w:sz w:val="21"/>
          <w:szCs w:val="24"/>
          <w14:textFill>
            <w14:solidFill>
              <w14:schemeClr w14:val="tx1"/>
            </w14:solidFill>
          </w14:textFill>
        </w:rPr>
      </w:pPr>
      <w:bookmarkStart w:id="181" w:name="_Toc16362"/>
    </w:p>
    <w:p>
      <w:pPr>
        <w:rPr>
          <w:rFonts w:ascii="Times New Roman"/>
          <w:b/>
          <w:bCs/>
          <w:color w:val="000000" w:themeColor="text1"/>
          <w:kern w:val="2"/>
          <w:sz w:val="21"/>
          <w:szCs w:val="24"/>
          <w14:textFill>
            <w14:solidFill>
              <w14:schemeClr w14:val="tx1"/>
            </w14:solidFill>
          </w14:textFill>
        </w:rPr>
      </w:pPr>
    </w:p>
    <w:p>
      <w:pPr>
        <w:rPr>
          <w:rFonts w:ascii="Times New Roman"/>
          <w:b/>
          <w:bCs/>
          <w:color w:val="000000" w:themeColor="text1"/>
          <w:kern w:val="2"/>
          <w:sz w:val="24"/>
          <w:szCs w:val="24"/>
          <w14:textFill>
            <w14:solidFill>
              <w14:schemeClr w14:val="tx1"/>
            </w14:solidFill>
          </w14:textFill>
        </w:rPr>
      </w:pPr>
      <w:r>
        <w:rPr>
          <w:rFonts w:hint="eastAsia" w:ascii="Times New Roman"/>
          <w:b/>
          <w:bCs/>
          <w:color w:val="000000" w:themeColor="text1"/>
          <w:kern w:val="2"/>
          <w:sz w:val="24"/>
          <w:szCs w:val="24"/>
          <w14:textFill>
            <w14:solidFill>
              <w14:schemeClr w14:val="tx1"/>
            </w14:solidFill>
          </w14:textFill>
        </w:rPr>
        <w:t>一、技术要求</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
        <w:gridCol w:w="846"/>
        <w:gridCol w:w="1019"/>
        <w:gridCol w:w="1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bookmarkStart w:id="182" w:name="_Toc4193"/>
            <w:bookmarkStart w:id="183" w:name="_Toc31889"/>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序号</w:t>
            </w:r>
          </w:p>
        </w:tc>
        <w:tc>
          <w:tcPr>
            <w:tcW w:w="286"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产品名称</w:t>
            </w:r>
          </w:p>
        </w:tc>
        <w:tc>
          <w:tcPr>
            <w:tcW w:w="345"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hAnsi="宋体" w:cs="宋体"/>
                <w:b w:val="0"/>
                <w:bCs w:val="0"/>
                <w:i w:val="0"/>
                <w:iCs w:val="0"/>
                <w:color w:val="000000" w:themeColor="text1"/>
                <w:kern w:val="0"/>
                <w:sz w:val="21"/>
                <w:szCs w:val="21"/>
                <w:u w:val="none"/>
                <w:lang w:val="en-US" w:eastAsia="zh-CN" w:bidi="ar"/>
                <w14:textFill>
                  <w14:solidFill>
                    <w14:schemeClr w14:val="tx1"/>
                  </w14:solidFill>
                </w14:textFill>
              </w:rPr>
              <w:t>单位</w:t>
            </w:r>
          </w:p>
        </w:tc>
        <w:tc>
          <w:tcPr>
            <w:tcW w:w="422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14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1</w:t>
            </w:r>
          </w:p>
        </w:tc>
        <w:tc>
          <w:tcPr>
            <w:tcW w:w="286" w:type="pct"/>
            <w:shd w:val="clear" w:color="auto" w:fill="auto"/>
            <w:vAlign w:val="center"/>
          </w:tcPr>
          <w:p>
            <w:pPr>
              <w:keepNext w:val="0"/>
              <w:keepLines w:val="0"/>
              <w:widowControl/>
              <w:suppressLineNumbers w:val="0"/>
              <w:jc w:val="center"/>
              <w:textAlignment w:val="center"/>
              <w:rPr>
                <w:rStyle w:val="73"/>
                <w:rFonts w:hint="eastAsia" w:ascii="宋体" w:hAnsi="宋体" w:eastAsia="宋体" w:cs="宋体"/>
                <w:b w:val="0"/>
                <w:bCs w:val="0"/>
                <w:color w:val="000000" w:themeColor="text1"/>
                <w:sz w:val="21"/>
                <w:szCs w:val="21"/>
                <w:lang w:val="en-US" w:eastAsia="zh-CN" w:bidi="ar"/>
                <w14:textFill>
                  <w14:solidFill>
                    <w14:schemeClr w14:val="tx1"/>
                  </w14:solidFill>
                </w14:textFill>
              </w:rPr>
            </w:pPr>
            <w:r>
              <w:rPr>
                <w:rStyle w:val="73"/>
                <w:rFonts w:hint="eastAsia" w:ascii="宋体" w:hAnsi="宋体" w:eastAsia="宋体" w:cs="宋体"/>
                <w:b w:val="0"/>
                <w:bCs w:val="0"/>
                <w:color w:val="000000" w:themeColor="text1"/>
                <w:sz w:val="21"/>
                <w:szCs w:val="21"/>
                <w:lang w:val="en-US" w:eastAsia="zh-CN" w:bidi="ar"/>
                <w14:textFill>
                  <w14:solidFill>
                    <w14:schemeClr w14:val="tx1"/>
                  </w14:solidFill>
                </w14:textFill>
              </w:rPr>
              <w:t>执法记录仪（</w:t>
            </w:r>
            <w:r>
              <w:rPr>
                <w:rStyle w:val="53"/>
                <w:rFonts w:hint="eastAsia" w:ascii="宋体" w:hAnsi="宋体" w:eastAsia="宋体" w:cs="宋体"/>
                <w:b w:val="0"/>
                <w:bCs w:val="0"/>
                <w:color w:val="000000" w:themeColor="text1"/>
                <w:sz w:val="21"/>
                <w:szCs w:val="21"/>
                <w:lang w:val="en-US" w:eastAsia="zh-CN" w:bidi="ar"/>
                <w14:textFill>
                  <w14:solidFill>
                    <w14:schemeClr w14:val="tx1"/>
                  </w14:solidFill>
                </w14:textFill>
              </w:rPr>
              <w:t>5G</w:t>
            </w:r>
            <w:r>
              <w:rPr>
                <w:rStyle w:val="73"/>
                <w:rFonts w:hint="eastAsia" w:ascii="宋体" w:hAnsi="宋体" w:eastAsia="宋体" w:cs="宋体"/>
                <w:b w:val="0"/>
                <w:bCs w:val="0"/>
                <w:color w:val="000000" w:themeColor="text1"/>
                <w:sz w:val="21"/>
                <w:szCs w:val="21"/>
                <w:lang w:val="en-US" w:eastAsia="zh-CN" w:bidi="ar"/>
                <w14:textFill>
                  <w14:solidFill>
                    <w14:schemeClr w14:val="tx1"/>
                  </w14:solidFill>
                </w14:textFill>
              </w:rPr>
              <w:t>）核心产品</w:t>
            </w:r>
          </w:p>
          <w:p>
            <w:pPr>
              <w:pStyle w:val="2"/>
              <w:rPr>
                <w:rStyle w:val="73"/>
                <w:rFonts w:hint="eastAsia" w:ascii="宋体" w:hAnsi="宋体" w:eastAsia="宋体" w:cs="宋体"/>
                <w:b w:val="0"/>
                <w:bCs w:val="0"/>
                <w:color w:val="000000" w:themeColor="text1"/>
                <w:sz w:val="21"/>
                <w:szCs w:val="21"/>
                <w:lang w:val="en-US" w:eastAsia="zh-CN" w:bidi="ar"/>
                <w14:textFill>
                  <w14:solidFill>
                    <w14:schemeClr w14:val="tx1"/>
                  </w14:solidFill>
                </w14:textFill>
              </w:rPr>
            </w:pPr>
          </w:p>
          <w:p>
            <w:pPr>
              <w:pStyle w:val="4"/>
              <w:rPr>
                <w:rFonts w:hint="default"/>
                <w:lang w:val="en-US"/>
              </w:rPr>
            </w:pPr>
          </w:p>
        </w:tc>
        <w:tc>
          <w:tcPr>
            <w:tcW w:w="345" w:type="pct"/>
            <w:shd w:val="clear" w:color="auto" w:fill="auto"/>
            <w:vAlign w:val="center"/>
          </w:tcPr>
          <w:p>
            <w:pPr>
              <w:pStyle w:val="4"/>
              <w:ind w:left="0" w:leftChars="0" w:firstLine="0" w:firstLineChars="0"/>
              <w:jc w:val="both"/>
              <w:rPr>
                <w:rFonts w:hint="default"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600台</w:t>
            </w:r>
          </w:p>
        </w:tc>
        <w:tc>
          <w:tcPr>
            <w:tcW w:w="4224" w:type="pct"/>
            <w:shd w:val="clear" w:color="auto" w:fill="auto"/>
            <w:vAlign w:val="center"/>
          </w:tcPr>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1.外形及重量：外形尺寸≤90×60×35mm，质量（外接设备除外）≤210g；</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2.5G传输功能：可接入移动、联通和电信5G SIM卡，实现无线传输功能；</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3.外壳防护等级：执法记录仪外壳防护等级IP68；</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4.视场角及几何失真：执法记录仪在其厂家声明的所有分辨率条件下，水平视场角≥110º；几何失真≤14%；</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5.视频性能：最大视频分辨率应≥3840×2160，对应视频分辨力应≥1500线；</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6.照片分辨力：最大照片分辨率应≥12000×6760，对应分辨力应≥2000线；</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7.显示屏及亮度：执法记录仪应具有彩色显示屏，显示屏对角线尺寸应≥2.4in，显示全场白测试信号时的最大亮度应≥430cd/m2；</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8.开机时间：≤20S；</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9.绝缘电阻：＞1000MΩ；</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10.泄漏电流：≤0.01mA；</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11.视频传输性能：在开启无线传输时，在视频图传分辨率为3840×2160条件下，分辨力应≥1200线；</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12.语音播报：设备可在开机、录像、录音、重点文件标记时进行语音播报，并具有摄录时长播报及整点报时功能；</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13.无线传输：向平台传输视频图像时，图像分辨率可设置包括但不限于以下5种分辨率，2160P/1440P/1080P/720P/480P；</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14.最低可用照度：图像的中心水平分辨力下降到标称亮度条件下分辨力的70%时目标景物上的照度应满足≤3.0lx；</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15.录制文件大小：当开启H.265编码方式时，在3840×2160 30帧/秒的条件下 ，每小时录制的文件大小应≤3.5GB，在1280×720 30帧/秒的条件下，每小时录制的文件大小应≤800MB；</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16.远程升级及配置：记录仪可在联网状态下，可接收平台发送的升级包并进行升级，并可通过平台设置视频图像分辨率；</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17.电池充电时间：电池充电时间≤2.5h；</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18.接口读取速率： 设备应支持Type-C接口，执法记录仪可通过上位机软件连接后，上位机读取样机数据的速率≥250Mbps；</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19.电池工作时间：执法记录仪采用可更换电池供电，在更换一次电池情况下连续摄录时间≥18h；在1920×1080分辨率条件下进行视频实时图传时，连续摄录时间≥10h；</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20.夜视功能：执法记录仪应具有夜视功能，在开启夜视功能后，有效拍摄距离≥3m处应能看清人物面部特征；红外补光范围在3m处应覆盖摄录画面70%以上面积；</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21.卫星定位功能：执法记录仪应可接收卫星数据并提供定位信息，应内置GPS和北斗定位模块，且优先使用北斗卫星导航定位；</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22.低温试验：温度（-30±3）℃，试验状态下处于工作试验状态续航时间≥8h；</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23.紧急摄录：执法记录仪在录像过程中发生撞击时，可自动保存录像文件并且重新进入摄录模式，在待机状态下发生撞击时，可自动进入摄录模式；</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24.SOS联动报警功能：执法记录仪可在长按SOS键后自动报警，平台收到后可调取现场视频，并且预先设置范围内的其他执法记录仪也可接收到SOS求救信息，便于附近力量及时进行协助；</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25.位置追踪：执法记录仪可打开位置追踪功能，设备可将北斗/GPS位置信息每隔2S上传一次平台，平台可快速追踪位置轨迹；</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26.防抖设置：可通过菜单开启/关闭防抖功能；</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27.网络连接检验：执法记录仪应通过预置网络连接参数或管控接口配置，只准许通过无线专用传输链路接入公安移动信息网，不应与互联网连接，采用基于移动警务</w:t>
            </w:r>
            <w:r>
              <w:rPr>
                <w:rFonts w:hint="eastAsia" w:ascii="宋体" w:hAnsi="宋体" w:eastAsia="宋体" w:cs="宋体"/>
                <w:b w:val="0"/>
                <w:bCs w:val="0"/>
                <w:color w:val="000000" w:themeColor="text1"/>
                <w:sz w:val="21"/>
                <w:szCs w:val="21"/>
                <w:lang w:val="en-US" w:eastAsia="en-US" w:bidi="ar-SA"/>
                <w14:textFill>
                  <w14:solidFill>
                    <w14:schemeClr w14:val="tx1"/>
                  </w14:solidFill>
                </w14:textFill>
              </w:rPr>
              <w:t>PKI</w:t>
            </w: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数字证书的身份认证接入公安移动信息网，身份认证应符合</w:t>
            </w:r>
            <w:r>
              <w:rPr>
                <w:rFonts w:hint="eastAsia" w:ascii="宋体" w:hAnsi="宋体" w:eastAsia="宋体" w:cs="宋体"/>
                <w:b w:val="0"/>
                <w:bCs w:val="0"/>
                <w:color w:val="000000" w:themeColor="text1"/>
                <w:sz w:val="21"/>
                <w:szCs w:val="21"/>
                <w:lang w:val="en-US" w:eastAsia="en-US" w:bidi="ar-SA"/>
                <w14:textFill>
                  <w14:solidFill>
                    <w14:schemeClr w14:val="tx1"/>
                  </w14:solidFill>
                </w14:textFill>
              </w:rPr>
              <w:t xml:space="preserve">GA/T </w:t>
            </w: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1768的规定，证书格式应符合</w:t>
            </w:r>
            <w:r>
              <w:rPr>
                <w:rFonts w:hint="eastAsia" w:ascii="宋体" w:hAnsi="宋体" w:eastAsia="宋体" w:cs="宋体"/>
                <w:b w:val="0"/>
                <w:bCs w:val="0"/>
                <w:color w:val="000000" w:themeColor="text1"/>
                <w:sz w:val="21"/>
                <w:szCs w:val="21"/>
                <w:lang w:val="en-US" w:eastAsia="en-US" w:bidi="ar-SA"/>
                <w14:textFill>
                  <w14:solidFill>
                    <w14:schemeClr w14:val="tx1"/>
                  </w14:solidFill>
                </w14:textFill>
              </w:rPr>
              <w:t xml:space="preserve">GA/T </w:t>
            </w: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1720的规定；宜通过数字证书、口令、生物标识、设备标识等方式进行用户和设备的自动关联（以GA/T 1987-2022 执法记录仪接入移动警务系统技术要求为判定依据）；</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28.应用更新控制检验：执法记录仪应支持以列表形式控制应用的强制更新。对于满足列表条件的应用，应自动下载并静默更新。强制更新列表应包含但不限于应用包名和签名证书指纹值、更新包下载地址（以GA/T 1987-2022 执法记录仪接入移动警务系统技术要求为判定依据）；</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29.软件安装：执法记录仪应支持对终端所有应用安装信息的上报，应用安装信息包括但不限于应用名称、应用包名、应用签名证书指纹值、安装时间、当前版本、开发商等（以GA/T 1987-2022 执法记录仪接入移动警务系统技术要求为判定依据）；</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30.可信检测：执法记录仪应支持对终端可信检测结果进行监测。组件通过可信实现所提供的接口获取可信检测结果，并将其上报（以GA/T 1987-2022 执法记录仪接入移动警务系统技术要求为判定依据）；</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31.安全监控组件：执法记录仪的安全监控组件在一个完整的充放电周期内平均</w:t>
            </w:r>
            <w:r>
              <w:rPr>
                <w:rFonts w:hint="eastAsia" w:ascii="宋体" w:hAnsi="宋体" w:eastAsia="宋体" w:cs="宋体"/>
                <w:b w:val="0"/>
                <w:bCs w:val="0"/>
                <w:color w:val="000000" w:themeColor="text1"/>
                <w:sz w:val="21"/>
                <w:szCs w:val="21"/>
                <w:lang w:val="en-US" w:eastAsia="en-US" w:bidi="ar-SA"/>
                <w14:textFill>
                  <w14:solidFill>
                    <w14:schemeClr w14:val="tx1"/>
                  </w14:solidFill>
                </w14:textFill>
              </w:rPr>
              <w:t>CPU</w:t>
            </w: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使用率应≤0.1%，运行内存占用量应低于30</w:t>
            </w:r>
            <w:r>
              <w:rPr>
                <w:rFonts w:hint="eastAsia" w:ascii="宋体" w:hAnsi="宋体" w:eastAsia="宋体" w:cs="宋体"/>
                <w:b w:val="0"/>
                <w:bCs w:val="0"/>
                <w:color w:val="000000" w:themeColor="text1"/>
                <w:sz w:val="21"/>
                <w:szCs w:val="21"/>
                <w:lang w:val="en-US" w:eastAsia="en-US" w:bidi="ar-SA"/>
                <w14:textFill>
                  <w14:solidFill>
                    <w14:schemeClr w14:val="tx1"/>
                  </w14:solidFill>
                </w14:textFill>
              </w:rPr>
              <w:t>MB</w:t>
            </w: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（以GA/T 1987-2022 执法记录仪接入移动警务系统技术要求为判定依据）；</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32.执法记录仪应支持对终端加装硬件模块的监测，加装硬件模块包括 但不限于</w:t>
            </w:r>
            <w:r>
              <w:rPr>
                <w:rFonts w:hint="eastAsia" w:ascii="宋体" w:hAnsi="宋体" w:eastAsia="宋体" w:cs="宋体"/>
                <w:b w:val="0"/>
                <w:bCs w:val="0"/>
                <w:color w:val="000000" w:themeColor="text1"/>
                <w:sz w:val="21"/>
                <w:szCs w:val="21"/>
                <w:lang w:val="en-US" w:eastAsia="en-US" w:bidi="ar-SA"/>
                <w14:textFill>
                  <w14:solidFill>
                    <w14:schemeClr w14:val="tx1"/>
                  </w14:solidFill>
                </w14:textFill>
              </w:rPr>
              <w:t>SIM/USIM</w:t>
            </w: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卡、终端密码模块（以GA/T 1987-2022 执法记录仪接入移动警务系统技术要求为判定依据）；</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33.执法记录仪应支持对终端</w:t>
            </w:r>
            <w:r>
              <w:rPr>
                <w:rFonts w:hint="eastAsia" w:ascii="宋体" w:hAnsi="宋体" w:eastAsia="宋体" w:cs="宋体"/>
                <w:b w:val="0"/>
                <w:bCs w:val="0"/>
                <w:color w:val="000000" w:themeColor="text1"/>
                <w:sz w:val="21"/>
                <w:szCs w:val="21"/>
                <w:lang w:val="en-US" w:eastAsia="en-US" w:bidi="ar-SA"/>
                <w14:textFill>
                  <w14:solidFill>
                    <w14:schemeClr w14:val="tx1"/>
                  </w14:solidFill>
                </w14:textFill>
              </w:rPr>
              <w:t>ROOT</w:t>
            </w: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状态的监测，并在发现终端被</w:t>
            </w:r>
            <w:r>
              <w:rPr>
                <w:rFonts w:hint="eastAsia" w:ascii="宋体" w:hAnsi="宋体" w:eastAsia="宋体" w:cs="宋体"/>
                <w:b w:val="0"/>
                <w:bCs w:val="0"/>
                <w:color w:val="000000" w:themeColor="text1"/>
                <w:sz w:val="21"/>
                <w:szCs w:val="21"/>
                <w:lang w:val="en-US" w:eastAsia="en-US" w:bidi="ar-SA"/>
                <w14:textFill>
                  <w14:solidFill>
                    <w14:schemeClr w14:val="tx1"/>
                  </w14:solidFill>
                </w14:textFill>
              </w:rPr>
              <w:t xml:space="preserve">ROOT </w:t>
            </w: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时及时上报（以GA/T 1987-2022 执法记录仪接入移动警务系统技术要求为判定依据）；</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34.终端硬件信息上报：执法记录仪应支持对终端硬件信息的上报，硬件信息包括但不限于终端厂商、终端型号、</w:t>
            </w:r>
            <w:r>
              <w:rPr>
                <w:rFonts w:hint="eastAsia" w:ascii="宋体" w:hAnsi="宋体" w:eastAsia="宋体" w:cs="宋体"/>
                <w:b w:val="0"/>
                <w:bCs w:val="0"/>
                <w:color w:val="000000" w:themeColor="text1"/>
                <w:sz w:val="21"/>
                <w:szCs w:val="21"/>
                <w:lang w:val="en-US" w:eastAsia="en-US" w:bidi="ar-SA"/>
                <w14:textFill>
                  <w14:solidFill>
                    <w14:schemeClr w14:val="tx1"/>
                  </w14:solidFill>
                </w14:textFill>
              </w:rPr>
              <w:t>CPU</w:t>
            </w: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型号、运行内存容量、内部存储容量、屏幕分辨率、支持的移动网络制式、无线网卡芯片型号、蓝牙芯片型号、</w:t>
            </w:r>
            <w:r>
              <w:rPr>
                <w:rFonts w:hint="eastAsia" w:ascii="宋体" w:hAnsi="宋体" w:eastAsia="宋体" w:cs="宋体"/>
                <w:b w:val="0"/>
                <w:bCs w:val="0"/>
                <w:color w:val="000000" w:themeColor="text1"/>
                <w:sz w:val="21"/>
                <w:szCs w:val="21"/>
                <w:lang w:val="en-US" w:eastAsia="en-US" w:bidi="ar-SA"/>
                <w14:textFill>
                  <w14:solidFill>
                    <w14:schemeClr w14:val="tx1"/>
                  </w14:solidFill>
                </w14:textFill>
              </w:rPr>
              <w:t>NFC</w:t>
            </w: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芯片型号、定位芯片型号等（以GA/T 1987-2022 执法记录仪接入移动警务系统技术要求为判定依据）；</w:t>
            </w:r>
          </w:p>
          <w:p>
            <w:pPr>
              <w:pStyle w:val="9"/>
              <w:numPr>
                <w:ilvl w:val="0"/>
                <w:numId w:val="0"/>
              </w:numPr>
              <w:spacing w:line="400" w:lineRule="exact"/>
              <w:outlineLvl w:val="2"/>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35.设备应具备《电信设备进网许可证》</w:t>
            </w:r>
            <w:r>
              <w:rPr>
                <w:rFonts w:hint="eastAsia" w:ascii="宋体" w:hAnsi="宋体" w:eastAsia="宋体" w:cs="宋体"/>
                <w:b w:val="0"/>
                <w:bCs w:val="0"/>
                <w:color w:val="000000" w:themeColor="text1"/>
                <w:sz w:val="21"/>
                <w:szCs w:val="21"/>
                <w:lang w:val="en-US" w:eastAsia="zh-Hans" w:bidi="ar-SA"/>
                <w14:textFill>
                  <w14:solidFill>
                    <w14:schemeClr w14:val="tx1"/>
                  </w14:solidFill>
                </w14:textFill>
              </w:rPr>
              <w:t>及</w:t>
            </w: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《无线电发射设备型号核准证》，提供证书复印件加盖厂家鲜章；</w:t>
            </w:r>
          </w:p>
          <w:p>
            <w:pPr>
              <w:widowControl w:val="0"/>
              <w:spacing w:line="360" w:lineRule="exact"/>
              <w:jc w:val="left"/>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bidi="ar-SA"/>
                <w14:textFill>
                  <w14:solidFill>
                    <w14:schemeClr w14:val="tx1"/>
                  </w14:solidFill>
                </w14:textFill>
              </w:rPr>
              <w:t>36.以上参数提供公安部检测报告佐证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4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2</w:t>
            </w:r>
          </w:p>
        </w:tc>
        <w:tc>
          <w:tcPr>
            <w:tcW w:w="286"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救生衣</w:t>
            </w:r>
          </w:p>
        </w:tc>
        <w:tc>
          <w:tcPr>
            <w:tcW w:w="345" w:type="pct"/>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hAnsi="宋体" w:cs="宋体"/>
                <w:b w:val="0"/>
                <w:bCs w:val="0"/>
                <w:i w:val="0"/>
                <w:iCs w:val="0"/>
                <w:color w:val="000000" w:themeColor="text1"/>
                <w:kern w:val="0"/>
                <w:sz w:val="21"/>
                <w:szCs w:val="21"/>
                <w:u w:val="none"/>
                <w:lang w:val="en-US" w:eastAsia="zh-CN" w:bidi="ar"/>
                <w14:textFill>
                  <w14:solidFill>
                    <w14:schemeClr w14:val="tx1"/>
                  </w14:solidFill>
                </w14:textFill>
              </w:rPr>
              <w:t>100件</w:t>
            </w:r>
          </w:p>
        </w:tc>
        <w:tc>
          <w:tcPr>
            <w:tcW w:w="4224" w:type="pct"/>
            <w:shd w:val="clear" w:color="auto" w:fill="auto"/>
            <w:vAlign w:val="center"/>
          </w:tcPr>
          <w:p>
            <w:p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一：产品描述：</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背心式设计，胸襟 YKK 塑钢开口拉链，可调整腰带胸带。采用空变丝高强度面料，浮材柔软贴身，舒适层采用透气及保暖功能面料，穿着舒适。</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衣领及腰带部位有弹性的氯丁橡胶提高穿戴舒适度，衣领后部有提手方便携带。独立快插式可调的腿环式胯下带必要时能将救援型救生衣保持在身体最佳位置。救生衣的颜色为橘红色</w:t>
            </w:r>
            <w:r>
              <w:rPr>
                <w:rFonts w:hint="eastAsia" w:ascii="宋体" w:hAnsi="宋体" w:eastAsia="宋体" w:cs="宋体"/>
                <w:b w:val="0"/>
                <w:bCs w:val="0"/>
                <w:color w:val="000000" w:themeColor="text1"/>
                <w:sz w:val="21"/>
                <w:szCs w:val="21"/>
                <w:lang w:val="en-US" w:eastAsia="zh-CN"/>
                <w14:textFill>
                  <w14:solidFill>
                    <w14:schemeClr w14:val="tx1"/>
                  </w14:solidFill>
                </w14:textFill>
              </w:rPr>
              <w:t>或公安蓝色（根据用户需求定制）</w:t>
            </w:r>
            <w:r>
              <w:rPr>
                <w:rFonts w:hint="eastAsia" w:ascii="宋体" w:hAnsi="宋体" w:eastAsia="宋体" w:cs="宋体"/>
                <w:b w:val="0"/>
                <w:bCs w:val="0"/>
                <w:color w:val="000000" w:themeColor="text1"/>
                <w:sz w:val="21"/>
                <w:szCs w:val="21"/>
                <w14:textFill>
                  <w14:solidFill>
                    <w14:schemeClr w14:val="tx1"/>
                  </w14:solidFill>
                </w14:textFill>
              </w:rPr>
              <w:t>，前置两个可拆卸口袋，底部有快速排水网。背部有可拆卸后置物袋有魔术粘，配置反光标签。双肩部织带扣可固定频闪定位灯、对讲机、求生哨等装备。反光材料为3M海事级，反光面积≥300平方厘米。且救生衣的胸部肩部和背部的外表均贴有逆向反光带</w:t>
            </w:r>
          </w:p>
          <w:p>
            <w:p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二：技术参数：</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救生衣固有浮力材料提供的浮力≥</w:t>
            </w:r>
            <w:r>
              <w:rPr>
                <w:rFonts w:hint="eastAsia" w:ascii="宋体" w:hAnsi="宋体" w:eastAsia="宋体" w:cs="宋体"/>
                <w:b w:val="0"/>
                <w:bCs w:val="0"/>
                <w:color w:val="000000" w:themeColor="text1"/>
                <w:sz w:val="21"/>
                <w:szCs w:val="21"/>
                <w:lang w:val="en-US" w:eastAsia="zh-CN"/>
                <w14:textFill>
                  <w14:solidFill>
                    <w14:schemeClr w14:val="tx1"/>
                  </w14:solidFill>
                </w14:textFill>
              </w:rPr>
              <w:t>200</w:t>
            </w:r>
            <w:r>
              <w:rPr>
                <w:rFonts w:hint="eastAsia" w:ascii="宋体" w:hAnsi="宋体" w:eastAsia="宋体" w:cs="宋体"/>
                <w:b w:val="0"/>
                <w:bCs w:val="0"/>
                <w:color w:val="000000" w:themeColor="text1"/>
                <w:sz w:val="21"/>
                <w:szCs w:val="21"/>
                <w14:textFill>
                  <w14:solidFill>
                    <w14:schemeClr w14:val="tx1"/>
                  </w14:solidFill>
                </w14:textFill>
              </w:rPr>
              <w:t>N</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救生衣在淡水中浸泡24h后浮力损失≤1.5%</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人员穿着救生衣以任意方式下水，能在10s内解开快脱带，且快脱的开启力不大于110N</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14:textFill>
                  <w14:solidFill>
                    <w14:schemeClr w14:val="tx1"/>
                  </w14:solidFill>
                </w14:textFill>
              </w:rPr>
              <w:t>快脱带在系紧状态下承受不大于2500N的拉力而不发生误开启</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救生衣衣身能承受</w:t>
            </w: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200N的作用力30min不损坏</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救生衣肩部能承受900N的作用力30min不损坏</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r>
              <w:rPr>
                <w:rFonts w:hint="eastAsia" w:ascii="宋体" w:hAnsi="宋体" w:eastAsia="宋体" w:cs="宋体"/>
                <w:b w:val="0"/>
                <w:bCs w:val="0"/>
                <w:color w:val="000000" w:themeColor="text1"/>
                <w:sz w:val="21"/>
                <w:szCs w:val="21"/>
                <w14:textFill>
                  <w14:solidFill>
                    <w14:schemeClr w14:val="tx1"/>
                  </w14:solidFill>
                </w14:textFill>
              </w:rPr>
              <w:t>档带跟救生衣衣体之间能承受900N的作用力而不发生脱离或者损坏</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14:textFill>
                  <w14:solidFill>
                    <w14:schemeClr w14:val="tx1"/>
                  </w14:solidFill>
                </w14:textFill>
              </w:rPr>
              <w:t>人员穿着救生衣以任意方式落水，救生衣能在5s内使人体处于直立状态，且人嘴高出水面120mm以上</w:t>
            </w:r>
          </w:p>
          <w:p>
            <w:p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r>
              <w:rPr>
                <w:rFonts w:hint="eastAsia" w:ascii="宋体" w:hAnsi="宋体" w:eastAsia="宋体" w:cs="宋体"/>
                <w:b w:val="0"/>
                <w:bCs w:val="0"/>
                <w:color w:val="000000" w:themeColor="text1"/>
                <w:sz w:val="21"/>
                <w:szCs w:val="21"/>
                <w14:textFill>
                  <w14:solidFill>
                    <w14:schemeClr w14:val="tx1"/>
                  </w14:solidFill>
                </w14:textFill>
              </w:rPr>
              <w:t>穿着救生衣跳水或者落水后，救生衣符合以下几点要求：①.救生衣不发生明显移位或对穿着人员造成伤害；②.没有影响其水中姿态及浮力的破损；③.不对其属具及附件造成破坏</w:t>
            </w:r>
          </w:p>
          <w:p>
            <w:pPr>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10.以上参数提供权威机构出具的产品检测报告佐证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3</w:t>
            </w:r>
          </w:p>
        </w:tc>
        <w:tc>
          <w:tcPr>
            <w:tcW w:w="286"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救生圈</w:t>
            </w:r>
          </w:p>
        </w:tc>
        <w:tc>
          <w:tcPr>
            <w:tcW w:w="345" w:type="pct"/>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hAnsi="宋体" w:cs="宋体"/>
                <w:b w:val="0"/>
                <w:bCs w:val="0"/>
                <w:i w:val="0"/>
                <w:iCs w:val="0"/>
                <w:color w:val="000000" w:themeColor="text1"/>
                <w:kern w:val="0"/>
                <w:sz w:val="21"/>
                <w:szCs w:val="21"/>
                <w:u w:val="none"/>
                <w:lang w:val="en-US" w:eastAsia="zh-CN" w:bidi="ar"/>
                <w14:textFill>
                  <w14:solidFill>
                    <w14:schemeClr w14:val="tx1"/>
                  </w14:solidFill>
                </w14:textFill>
              </w:rPr>
              <w:t>100个</w:t>
            </w:r>
          </w:p>
        </w:tc>
        <w:tc>
          <w:tcPr>
            <w:tcW w:w="4224"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1.外壳材质：聚乙烯塑料</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2.浮力材质：聚氨酯泡沫</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 xml:space="preserve">3.尺寸：外径715mm  内径445mm  </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4.重量：≥2.5kg</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 xml:space="preserve">5.最大存放高度：80m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4</w:t>
            </w:r>
          </w:p>
        </w:tc>
        <w:tc>
          <w:tcPr>
            <w:tcW w:w="286"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救生绳</w:t>
            </w:r>
          </w:p>
        </w:tc>
        <w:tc>
          <w:tcPr>
            <w:tcW w:w="345" w:type="pct"/>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hAnsi="宋体" w:cs="宋体"/>
                <w:b w:val="0"/>
                <w:bCs w:val="0"/>
                <w:i w:val="0"/>
                <w:iCs w:val="0"/>
                <w:color w:val="000000" w:themeColor="text1"/>
                <w:kern w:val="0"/>
                <w:sz w:val="21"/>
                <w:szCs w:val="21"/>
                <w:u w:val="none"/>
                <w:lang w:val="en-US" w:eastAsia="zh-CN" w:bidi="ar"/>
                <w14:textFill>
                  <w14:solidFill>
                    <w14:schemeClr w14:val="tx1"/>
                  </w14:solidFill>
                </w14:textFill>
              </w:rPr>
              <w:t>100根</w:t>
            </w:r>
          </w:p>
        </w:tc>
        <w:tc>
          <w:tcPr>
            <w:tcW w:w="4224" w:type="pct"/>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作用:配套浮环和安全钩使用，可以用于抗洪救灾，船舶救生、救生筱等地方使用，还可以配在救生圈抛绳使用</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1.规格:直径≥10mm</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2.长度:≥30米</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3.材质: 高强丙纶长丝线(橙色带反光)</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4.含救生浮环、安全扣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3" w:hRule="atLeast"/>
        </w:trPr>
        <w:tc>
          <w:tcPr>
            <w:tcW w:w="14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5</w:t>
            </w:r>
          </w:p>
        </w:tc>
        <w:tc>
          <w:tcPr>
            <w:tcW w:w="286"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多功能折叠T型警棍</w:t>
            </w:r>
          </w:p>
        </w:tc>
        <w:tc>
          <w:tcPr>
            <w:tcW w:w="345" w:type="pct"/>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hAnsi="宋体" w:cs="宋体"/>
                <w:b w:val="0"/>
                <w:bCs w:val="0"/>
                <w:color w:val="000000" w:themeColor="text1"/>
                <w:kern w:val="2"/>
                <w:sz w:val="21"/>
                <w:szCs w:val="21"/>
                <w:lang w:val="en-US" w:eastAsia="zh-CN" w:bidi="ar-SA"/>
                <w14:textFill>
                  <w14:solidFill>
                    <w14:schemeClr w14:val="tx1"/>
                  </w14:solidFill>
                </w14:textFill>
              </w:rPr>
              <w:t>200根</w:t>
            </w:r>
          </w:p>
        </w:tc>
        <w:tc>
          <w:tcPr>
            <w:tcW w:w="4224" w:type="pct"/>
            <w:shd w:val="clear" w:color="auto" w:fill="auto"/>
            <w:vAlign w:val="center"/>
          </w:tcPr>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多功能T型警棍是一款集机械伸缩警棍及强光手电功能于一体的T型折叠警棍。击打端可伸缩，具有破窗功能；T型端握把可折叠，配有双孔腰带棍套，棍套防滑脱卡扣及收纳性设计。</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T型警棍颜色为黑色，由棍体及T型端构成，棍体分为握持端和击打端。棍体握持端和T型端均有防滑纹，T型端末端应有防脱手结构，棍体可伸缩，警棍采用鼓锁机械方式。</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收缩长度（含棍头尾盖）≤310mm，展开长度（含棍头尾盖）≥590mm，握持端（具有均匀的防滑纹）长度≤150mm，T型端长度≤145mm，棍体第一节直径≤31mm，棍体第二节直径≤25.5mm，棍体第三节直径≤21mm，T型端握持部分（具有均匀的防滑纹）外径≤29mm ，T型端握把可折叠，折叠后与棍体保持平行，平行间距≤22mm。</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手电筒尺寸长≤80mm，握柄直径≤22.5mm，灯头直径≤24.5mm。</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T型警棍总质量≤700g，棍体质量≤630g，手电筒质量≤70g。</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T型警棍棍体伸展、收回为一个循环，分别用拉出和甩动伸展循环5500次后，棍体应能正常伸展和收回。T型端可折叠，展开、收回为一个循环，循环5500次后，T型端应可正常折叠。</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对T型警棍握持端施加2000N的轴向拉力并保持1min后，棍体应能正常伸展和收回。将T型警棍固定在抗击打性能试验机上，T型端竖直向上放置，对橡胶块进行击打，以3000N±100N连续击打2000次后，棍体应能正常伸展和收回。</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T型警棍握持端内嵌有手电，手电为高强度进口LED光源，航空铝合金外壳及高性能锂离子电池，具有强光、弱光及爆闪功能（短按开机强光，轻按弱光，轻按关机，依次循环；双击开关可进入爆闪光）。</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手电色温：6000k~7500K，强光初始照度≥27001x，强光初始光通量≥3701m。</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手电的光束角＞10°。</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手电充电时间≤180min，在强光模式下，满电状态下的放电时间≥60min。</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T型警棍阻燃性要求：无续燃。</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耐腐蚀性：≥10级。</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浸水性：将装有手电的T型警棍置于0.5m深的水池中30min后，手电功能应正常。</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破窗功能：T型警棍第三节小管前端由高强度陶瓷珠，在击打玻璃时可快速击碎玻璃。</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刚性要求：T型警棍挂重物10kg，保持30min，移走配重后，棍体应能正常伸展和收回。</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T型警棍战术套要求：黑色，PC材质，腰袢双孔设计，腰带可顺势穿脱，棍套防滑脱卡扣及收纳性设计，重量＜110g。</w:t>
            </w:r>
          </w:p>
          <w:p>
            <w:pPr>
              <w:numPr>
                <w:ilvl w:val="0"/>
                <w:numId w:val="4"/>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以上参数提供公安部检测报告佐证。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14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pPr>
            <w:r>
              <w:rPr>
                <w:rFonts w:hint="eastAsia" w:hAnsi="宋体" w:cs="宋体"/>
                <w:b w:val="0"/>
                <w:bCs w:val="0"/>
                <w:i w:val="0"/>
                <w:iCs w:val="0"/>
                <w:color w:val="000000" w:themeColor="text1"/>
                <w:sz w:val="21"/>
                <w:szCs w:val="21"/>
                <w:u w:val="none"/>
                <w:lang w:val="en-US" w:eastAsia="zh-CN"/>
                <w14:textFill>
                  <w14:solidFill>
                    <w14:schemeClr w14:val="tx1"/>
                  </w14:solidFill>
                </w14:textFill>
              </w:rPr>
              <w:t>6</w:t>
            </w:r>
          </w:p>
        </w:tc>
        <w:tc>
          <w:tcPr>
            <w:tcW w:w="286"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手台耳机</w:t>
            </w:r>
          </w:p>
        </w:tc>
        <w:tc>
          <w:tcPr>
            <w:tcW w:w="345" w:type="pct"/>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hAnsi="宋体" w:cs="宋体"/>
                <w:b w:val="0"/>
                <w:bCs w:val="0"/>
                <w:i w:val="0"/>
                <w:iCs w:val="0"/>
                <w:color w:val="000000" w:themeColor="text1"/>
                <w:kern w:val="0"/>
                <w:sz w:val="21"/>
                <w:szCs w:val="21"/>
                <w:u w:val="none"/>
                <w:lang w:val="en-US" w:eastAsia="zh-CN" w:bidi="ar"/>
                <w14:textFill>
                  <w14:solidFill>
                    <w14:schemeClr w14:val="tx1"/>
                  </w14:solidFill>
                </w14:textFill>
              </w:rPr>
              <w:t>200个</w:t>
            </w:r>
          </w:p>
        </w:tc>
        <w:tc>
          <w:tcPr>
            <w:tcW w:w="4224" w:type="pct"/>
            <w:shd w:val="clear" w:color="auto" w:fill="auto"/>
            <w:vAlign w:val="center"/>
          </w:tcPr>
          <w:p>
            <w:pPr>
              <w:numPr>
                <w:ilvl w:val="0"/>
                <w:numId w:val="0"/>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1、入耳式空气导管耳机</w:t>
            </w:r>
          </w:p>
          <w:p>
            <w:pPr>
              <w:numPr>
                <w:ilvl w:val="0"/>
                <w:numId w:val="0"/>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2、适配：警用对讲机</w:t>
            </w:r>
          </w:p>
          <w:p>
            <w:pPr>
              <w:numPr>
                <w:ilvl w:val="0"/>
                <w:numId w:val="0"/>
              </w:numP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空气导管耳机优点：透明管便于隐蔽。空气导管传输信号可降低杂音，防辐射，延长机器的使用时间，透明管组件可拆分，便于更换。</w:t>
            </w:r>
          </w:p>
        </w:tc>
      </w:tr>
    </w:tbl>
    <w:p>
      <w:pPr>
        <w:rPr>
          <w:rStyle w:val="34"/>
          <w:rFonts w:hint="default" w:eastAsia="宋体"/>
          <w:b w:val="0"/>
          <w:bCs w:val="0"/>
          <w:color w:val="000000" w:themeColor="text1"/>
          <w:lang w:val="en-US" w:eastAsia="zh-CN"/>
          <w14:textFill>
            <w14:solidFill>
              <w14:schemeClr w14:val="tx1"/>
            </w14:solidFill>
          </w14:textFill>
        </w:rPr>
      </w:pPr>
      <w:r>
        <w:rPr>
          <w:rStyle w:val="34"/>
          <w:rFonts w:hint="eastAsia"/>
          <w:b w:val="0"/>
          <w:bCs w:val="0"/>
          <w:color w:val="000000" w:themeColor="text1"/>
          <w14:textFill>
            <w14:solidFill>
              <w14:schemeClr w14:val="tx1"/>
            </w14:solidFill>
          </w14:textFill>
        </w:rPr>
        <w:t>二、</w:t>
      </w:r>
      <w:r>
        <w:rPr>
          <w:rStyle w:val="34"/>
          <w:rFonts w:hint="eastAsia"/>
          <w:b w:val="0"/>
          <w:bCs w:val="0"/>
          <w:color w:val="000000" w:themeColor="text1"/>
          <w:lang w:val="en-US" w:eastAsia="zh-CN"/>
          <w14:textFill>
            <w14:solidFill>
              <w14:schemeClr w14:val="tx1"/>
            </w14:solidFill>
          </w14:textFill>
        </w:rPr>
        <w:t>商务</w:t>
      </w:r>
      <w:r>
        <w:rPr>
          <w:rStyle w:val="34"/>
          <w:rFonts w:hint="eastAsia"/>
          <w:b w:val="0"/>
          <w:bCs w:val="0"/>
          <w:color w:val="000000" w:themeColor="text1"/>
          <w14:textFill>
            <w14:solidFill>
              <w14:schemeClr w14:val="tx1"/>
            </w14:solidFill>
          </w14:textFill>
        </w:rPr>
        <w:t>要求</w:t>
      </w:r>
    </w:p>
    <w:bookmarkEnd w:id="182"/>
    <w:bookmarkEnd w:id="183"/>
    <w:p>
      <w:pPr>
        <w:pStyle w:val="14"/>
        <w:spacing w:line="360" w:lineRule="auto"/>
        <w:ind w:firstLine="0"/>
        <w:rPr>
          <w:rStyle w:val="34"/>
          <w:rFonts w:hint="eastAsia" w:ascii="宋体" w:hAnsi="宋体" w:eastAsia="宋体" w:cs="宋体"/>
          <w:b w:val="0"/>
          <w:bCs w:val="0"/>
          <w:color w:val="000000" w:themeColor="text1"/>
          <w:sz w:val="24"/>
          <w:szCs w:val="24"/>
          <w:lang w:eastAsia="zh-CN"/>
          <w14:textFill>
            <w14:solidFill>
              <w14:schemeClr w14:val="tx1"/>
            </w14:solidFill>
          </w14:textFill>
        </w:rPr>
      </w:pPr>
      <w:bookmarkStart w:id="184" w:name="_Toc30376"/>
      <w:bookmarkStart w:id="185" w:name="_Toc17335"/>
      <w:r>
        <w:rPr>
          <w:rStyle w:val="34"/>
          <w:rFonts w:hint="eastAsia" w:ascii="宋体" w:hAnsi="宋体" w:cs="宋体"/>
          <w:b w:val="0"/>
          <w:bCs w:val="0"/>
          <w:color w:val="000000" w:themeColor="text1"/>
          <w:sz w:val="24"/>
          <w:szCs w:val="24"/>
          <w14:textFill>
            <w14:solidFill>
              <w14:schemeClr w14:val="tx1"/>
            </w14:solidFill>
          </w14:textFill>
        </w:rPr>
        <w:t>1.</w:t>
      </w:r>
      <w:r>
        <w:rPr>
          <w:rStyle w:val="34"/>
          <w:rFonts w:hint="eastAsia" w:ascii="宋体" w:hAnsi="宋体" w:cs="宋体"/>
          <w:b w:val="0"/>
          <w:bCs w:val="0"/>
          <w:color w:val="000000" w:themeColor="text1"/>
          <w:sz w:val="24"/>
          <w:szCs w:val="24"/>
          <w:lang w:eastAsia="zh-CN"/>
          <w14:textFill>
            <w14:solidFill>
              <w14:schemeClr w14:val="tx1"/>
            </w14:solidFill>
          </w14:textFill>
        </w:rPr>
        <w:t>交货</w:t>
      </w:r>
      <w:r>
        <w:rPr>
          <w:rStyle w:val="34"/>
          <w:rFonts w:hint="eastAsia" w:ascii="宋体" w:hAnsi="宋体" w:cs="宋体"/>
          <w:b w:val="0"/>
          <w:bCs w:val="0"/>
          <w:color w:val="000000" w:themeColor="text1"/>
          <w:sz w:val="24"/>
          <w:szCs w:val="24"/>
          <w14:textFill>
            <w14:solidFill>
              <w14:schemeClr w14:val="tx1"/>
            </w14:solidFill>
          </w14:textFill>
        </w:rPr>
        <w:t>时间：</w:t>
      </w:r>
      <w:r>
        <w:rPr>
          <w:rStyle w:val="34"/>
          <w:rFonts w:hint="eastAsia" w:ascii="宋体" w:hAnsi="宋体" w:cs="宋体"/>
          <w:b w:val="0"/>
          <w:bCs w:val="0"/>
          <w:color w:val="000000" w:themeColor="text1"/>
          <w:sz w:val="24"/>
          <w:szCs w:val="24"/>
          <w:lang w:eastAsia="zh-CN"/>
          <w14:textFill>
            <w14:solidFill>
              <w14:schemeClr w14:val="tx1"/>
            </w14:solidFill>
          </w14:textFill>
        </w:rPr>
        <w:t>按采购人要求执行。</w:t>
      </w:r>
    </w:p>
    <w:bookmarkEnd w:id="184"/>
    <w:bookmarkEnd w:id="185"/>
    <w:p>
      <w:pPr>
        <w:pStyle w:val="14"/>
        <w:spacing w:line="360" w:lineRule="auto"/>
        <w:ind w:firstLine="0"/>
        <w:rPr>
          <w:rStyle w:val="34"/>
          <w:rFonts w:hint="eastAsia" w:ascii="宋体" w:hAnsi="宋体" w:eastAsia="宋体" w:cs="宋体"/>
          <w:b w:val="0"/>
          <w:bCs w:val="0"/>
          <w:color w:val="000000" w:themeColor="text1"/>
          <w:sz w:val="24"/>
          <w:szCs w:val="24"/>
          <w:lang w:eastAsia="zh-CN"/>
          <w14:textFill>
            <w14:solidFill>
              <w14:schemeClr w14:val="tx1"/>
            </w14:solidFill>
          </w14:textFill>
        </w:rPr>
      </w:pPr>
      <w:bookmarkStart w:id="186" w:name="_Toc1747"/>
      <w:bookmarkStart w:id="187" w:name="_Toc17993"/>
      <w:r>
        <w:rPr>
          <w:rStyle w:val="34"/>
          <w:rFonts w:hint="eastAsia" w:ascii="宋体" w:hAnsi="宋体" w:cs="宋体"/>
          <w:b w:val="0"/>
          <w:bCs w:val="0"/>
          <w:color w:val="000000" w:themeColor="text1"/>
          <w:sz w:val="24"/>
          <w:szCs w:val="24"/>
          <w14:textFill>
            <w14:solidFill>
              <w14:schemeClr w14:val="tx1"/>
            </w14:solidFill>
          </w14:textFill>
        </w:rPr>
        <w:t>2.</w:t>
      </w:r>
      <w:r>
        <w:rPr>
          <w:rStyle w:val="34"/>
          <w:rFonts w:hint="eastAsia" w:ascii="宋体" w:hAnsi="宋体" w:cs="宋体"/>
          <w:b w:val="0"/>
          <w:bCs w:val="0"/>
          <w:color w:val="000000" w:themeColor="text1"/>
          <w:sz w:val="24"/>
          <w:szCs w:val="24"/>
          <w:lang w:eastAsia="zh-CN"/>
          <w14:textFill>
            <w14:solidFill>
              <w14:schemeClr w14:val="tx1"/>
            </w14:solidFill>
          </w14:textFill>
        </w:rPr>
        <w:t>交货</w:t>
      </w:r>
      <w:r>
        <w:rPr>
          <w:rStyle w:val="34"/>
          <w:rFonts w:hint="eastAsia" w:ascii="宋体" w:hAnsi="宋体" w:eastAsia="宋体" w:cs="宋体"/>
          <w:b w:val="0"/>
          <w:bCs w:val="0"/>
          <w:color w:val="000000" w:themeColor="text1"/>
          <w:sz w:val="24"/>
          <w:szCs w:val="24"/>
          <w:lang w:eastAsia="zh-CN"/>
          <w14:textFill>
            <w14:solidFill>
              <w14:schemeClr w14:val="tx1"/>
            </w14:solidFill>
          </w14:textFill>
        </w:rPr>
        <w:t>地点：</w:t>
      </w:r>
      <w:bookmarkEnd w:id="186"/>
      <w:bookmarkEnd w:id="187"/>
      <w:bookmarkStart w:id="188" w:name="_Toc19037"/>
      <w:bookmarkStart w:id="189" w:name="_Toc1702"/>
      <w:r>
        <w:rPr>
          <w:rStyle w:val="34"/>
          <w:rFonts w:hint="eastAsia" w:ascii="宋体" w:hAnsi="宋体" w:eastAsia="宋体" w:cs="宋体"/>
          <w:b w:val="0"/>
          <w:bCs w:val="0"/>
          <w:color w:val="000000" w:themeColor="text1"/>
          <w:sz w:val="24"/>
          <w:szCs w:val="24"/>
          <w:lang w:eastAsia="zh-CN"/>
          <w14:textFill>
            <w14:solidFill>
              <w14:schemeClr w14:val="tx1"/>
            </w14:solidFill>
          </w14:textFill>
        </w:rPr>
        <w:t>按采购人要求执行。</w:t>
      </w:r>
      <w:bookmarkStart w:id="229" w:name="_GoBack"/>
      <w:bookmarkEnd w:id="229"/>
    </w:p>
    <w:p>
      <w:pPr>
        <w:pStyle w:val="14"/>
        <w:spacing w:line="360" w:lineRule="auto"/>
        <w:ind w:firstLine="0"/>
        <w:rPr>
          <w:rStyle w:val="34"/>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Style w:val="34"/>
          <w:rFonts w:hint="eastAsia" w:ascii="宋体" w:hAnsi="宋体" w:eastAsia="宋体" w:cs="宋体"/>
          <w:b w:val="0"/>
          <w:bCs w:val="0"/>
          <w:color w:val="000000" w:themeColor="text1"/>
          <w:sz w:val="24"/>
          <w:szCs w:val="24"/>
          <w:lang w:eastAsia="zh-CN"/>
          <w14:textFill>
            <w14:solidFill>
              <w14:schemeClr w14:val="tx1"/>
            </w14:solidFill>
          </w14:textFill>
        </w:rPr>
        <w:t>.合同签订：中标供应商接到中标通知书后30天</w:t>
      </w:r>
      <w:r>
        <w:rPr>
          <w:rStyle w:val="34"/>
          <w:rFonts w:hint="eastAsia" w:ascii="宋体" w:hAnsi="宋体" w:cs="宋体"/>
          <w:b w:val="0"/>
          <w:bCs w:val="0"/>
          <w:color w:val="000000" w:themeColor="text1"/>
          <w:sz w:val="24"/>
          <w:szCs w:val="24"/>
          <w:lang w:eastAsia="zh-CN"/>
          <w14:textFill>
            <w14:solidFill>
              <w14:schemeClr w14:val="tx1"/>
            </w14:solidFill>
          </w14:textFill>
        </w:rPr>
        <w:t>之日起</w:t>
      </w:r>
      <w:r>
        <w:rPr>
          <w:rStyle w:val="34"/>
          <w:rFonts w:hint="eastAsia" w:ascii="宋体" w:hAnsi="宋体" w:eastAsia="宋体" w:cs="宋体"/>
          <w:b w:val="0"/>
          <w:bCs w:val="0"/>
          <w:color w:val="000000" w:themeColor="text1"/>
          <w:sz w:val="24"/>
          <w:szCs w:val="24"/>
          <w:lang w:eastAsia="zh-CN"/>
          <w14:textFill>
            <w14:solidFill>
              <w14:schemeClr w14:val="tx1"/>
            </w14:solidFill>
          </w14:textFill>
        </w:rPr>
        <w:t>与拉萨市公安局城关公安分局签订合同（具体合同内容以双方签订的为准）。签订合同后送一份合同原件至代理招标公司备案。</w:t>
      </w:r>
    </w:p>
    <w:bookmarkEnd w:id="188"/>
    <w:bookmarkEnd w:id="189"/>
    <w:p>
      <w:pPr>
        <w:pStyle w:val="14"/>
        <w:spacing w:line="360" w:lineRule="auto"/>
        <w:ind w:firstLine="0"/>
        <w:rPr>
          <w:rStyle w:val="34"/>
          <w:rFonts w:hint="default" w:ascii="宋体" w:hAnsi="宋体" w:eastAsia="宋体" w:cs="宋体"/>
          <w:b w:val="0"/>
          <w:bCs w:val="0"/>
          <w:color w:val="000000" w:themeColor="text1"/>
          <w:sz w:val="24"/>
          <w:szCs w:val="24"/>
          <w:lang w:val="en-US" w:eastAsia="zh-CN"/>
          <w14:textFill>
            <w14:solidFill>
              <w14:schemeClr w14:val="tx1"/>
            </w14:solidFill>
          </w14:textFill>
        </w:rPr>
      </w:pPr>
      <w:bookmarkStart w:id="190" w:name="_Toc11412"/>
      <w:bookmarkStart w:id="191" w:name="_Toc15616"/>
      <w:r>
        <w:rPr>
          <w:rStyle w:val="34"/>
          <w:rFonts w:hint="eastAsia" w:ascii="宋体" w:hAnsi="宋体" w:eastAsia="宋体" w:cs="宋体"/>
          <w:b w:val="0"/>
          <w:bCs w:val="0"/>
          <w:color w:val="000000" w:themeColor="text1"/>
          <w:sz w:val="24"/>
          <w:szCs w:val="24"/>
          <w:lang w:val="en-US" w:eastAsia="zh-CN"/>
          <w14:textFill>
            <w14:solidFill>
              <w14:schemeClr w14:val="tx1"/>
            </w14:solidFill>
          </w14:textFill>
        </w:rPr>
        <w:t>4.付款方式：全部到货后验收完后付款总合同金额95％，一年后货物质量无任何问题再付总合同金额的5％。</w:t>
      </w:r>
    </w:p>
    <w:bookmarkEnd w:id="190"/>
    <w:bookmarkEnd w:id="191"/>
    <w:p>
      <w:pPr>
        <w:pStyle w:val="14"/>
        <w:spacing w:line="360" w:lineRule="auto"/>
        <w:ind w:firstLine="0"/>
        <w:rPr>
          <w:rStyle w:val="34"/>
          <w:rFonts w:hint="default" w:ascii="宋体" w:hAnsi="宋体" w:eastAsia="宋体" w:cs="宋体"/>
          <w:b w:val="0"/>
          <w:bCs w:val="0"/>
          <w:color w:val="000000" w:themeColor="text1"/>
          <w:sz w:val="24"/>
          <w:szCs w:val="24"/>
          <w:lang w:val="en-US" w:eastAsia="zh-CN"/>
          <w14:textFill>
            <w14:solidFill>
              <w14:schemeClr w14:val="tx1"/>
            </w14:solidFill>
          </w14:textFill>
        </w:rPr>
      </w:pPr>
      <w:bookmarkStart w:id="192" w:name="_Toc17692"/>
      <w:bookmarkStart w:id="193" w:name="_Toc25614"/>
      <w:r>
        <w:rPr>
          <w:rStyle w:val="34"/>
          <w:rFonts w:hint="eastAsia" w:ascii="宋体" w:hAnsi="宋体" w:eastAsia="宋体" w:cs="宋体"/>
          <w:b w:val="0"/>
          <w:bCs w:val="0"/>
          <w:color w:val="000000" w:themeColor="text1"/>
          <w:sz w:val="24"/>
          <w:szCs w:val="24"/>
          <w:lang w:val="en-US" w:eastAsia="zh-CN"/>
          <w14:textFill>
            <w14:solidFill>
              <w14:schemeClr w14:val="tx1"/>
            </w14:solidFill>
          </w14:textFill>
        </w:rPr>
        <w:t>5.项目验收要求：按照政府采购相关法律法规的要求进行验收。交付时，采购人有权在所有货物中随机选取相应产品送往公安部质检中心检测（检验样品及检测费用由中标人负责。）</w:t>
      </w:r>
      <w:bookmarkEnd w:id="192"/>
      <w:bookmarkStart w:id="194" w:name="_Toc11495"/>
    </w:p>
    <w:bookmarkEnd w:id="193"/>
    <w:bookmarkEnd w:id="194"/>
    <w:p>
      <w:pPr>
        <w:pStyle w:val="36"/>
        <w:numPr>
          <w:ilvl w:val="0"/>
          <w:numId w:val="0"/>
        </w:numPr>
        <w:rPr>
          <w:rFonts w:hint="eastAsia" w:cs="Times New Roman"/>
          <w:color w:val="000000" w:themeColor="text1"/>
          <w:sz w:val="24"/>
          <w:szCs w:val="24"/>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lang w:val="en-US" w:eastAsia="zh-CN" w:bidi="ar-SA"/>
          <w14:textFill>
            <w14:solidFill>
              <w14:schemeClr w14:val="tx1"/>
            </w14:solidFill>
          </w14:textFill>
        </w:rPr>
        <w:t>6.采购人在技术规格中指出的工艺、材料、技术指标和设备的参照品牌型号或分类号仅起说明作用，并没有任何限制性。供应商在投标时可以选用替代工艺、材料、技术指标和设备的品牌型号或分类号，但这些替代要实质上相当于技术规格的要求并做出偏离说明。采购人、招标代理机构承诺不以上述要求作为评标时判定其投标是否有效的标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8"/>
        <w:numPr>
          <w:ilvl w:val="0"/>
          <w:numId w:val="0"/>
        </w:numPr>
        <w:bidi w:val="0"/>
        <w:ind w:left="0" w:leftChars="0" w:firstLine="0" w:firstLineChars="0"/>
        <w:jc w:val="both"/>
        <w:rPr>
          <w:rFonts w:hint="eastAsia" w:cs="Times New Roman"/>
          <w:color w:val="000000" w:themeColor="text1"/>
          <w:sz w:val="24"/>
          <w:szCs w:val="24"/>
          <w:lang w:val="en-US" w:eastAsia="zh-CN"/>
          <w14:textFill>
            <w14:solidFill>
              <w14:schemeClr w14:val="tx1"/>
            </w14:solidFill>
          </w14:textFill>
        </w:rPr>
        <w:sectPr>
          <w:headerReference r:id="rId13" w:type="default"/>
          <w:footerReference r:id="rId14" w:type="default"/>
          <w:pgSz w:w="16840" w:h="11907" w:orient="landscape"/>
          <w:pgMar w:top="1701" w:right="1134" w:bottom="1134" w:left="1134" w:header="851" w:footer="992" w:gutter="0"/>
          <w:pgNumType w:fmt="decimal"/>
          <w:cols w:space="720" w:num="1"/>
          <w:docGrid w:linePitch="326" w:charSpace="0"/>
        </w:sectPr>
      </w:pPr>
      <w:bookmarkStart w:id="195" w:name="_Toc18622"/>
      <w:bookmarkStart w:id="196" w:name="_Toc14551"/>
      <w:bookmarkStart w:id="197" w:name="_Toc5139"/>
    </w:p>
    <w:bookmarkEnd w:id="181"/>
    <w:bookmarkEnd w:id="195"/>
    <w:bookmarkEnd w:id="196"/>
    <w:bookmarkEnd w:id="197"/>
    <w:p>
      <w:pPr>
        <w:pStyle w:val="7"/>
        <w:bidi w:val="0"/>
        <w:rPr>
          <w:rStyle w:val="51"/>
          <w:b/>
          <w:bCs/>
          <w:color w:val="000000" w:themeColor="text1"/>
          <w14:textFill>
            <w14:solidFill>
              <w14:schemeClr w14:val="tx1"/>
            </w14:solidFill>
          </w14:textFill>
        </w:rPr>
      </w:pPr>
      <w:bookmarkStart w:id="198" w:name="_Toc18727"/>
      <w:bookmarkStart w:id="199" w:name="_Toc16717"/>
      <w:r>
        <w:rPr>
          <w:rStyle w:val="51"/>
          <w:rFonts w:hint="eastAsia"/>
          <w:b/>
          <w:bCs/>
          <w:color w:val="000000" w:themeColor="text1"/>
          <w14:textFill>
            <w14:solidFill>
              <w14:schemeClr w14:val="tx1"/>
            </w14:solidFill>
          </w14:textFill>
        </w:rPr>
        <w:t xml:space="preserve">第七章  </w:t>
      </w:r>
      <w:bookmarkEnd w:id="178"/>
      <w:bookmarkEnd w:id="179"/>
      <w:bookmarkEnd w:id="180"/>
      <w:r>
        <w:rPr>
          <w:rStyle w:val="51"/>
          <w:rFonts w:hint="eastAsia"/>
          <w:b/>
          <w:bCs/>
          <w:color w:val="000000" w:themeColor="text1"/>
          <w14:textFill>
            <w14:solidFill>
              <w14:schemeClr w14:val="tx1"/>
            </w14:solidFill>
          </w14:textFill>
        </w:rPr>
        <w:t>评标办法</w:t>
      </w:r>
      <w:bookmarkEnd w:id="198"/>
      <w:bookmarkEnd w:id="199"/>
      <w:bookmarkStart w:id="200" w:name="_Hlt101846155"/>
      <w:bookmarkEnd w:id="200"/>
      <w:bookmarkStart w:id="201" w:name="_Toc208849007"/>
      <w:bookmarkStart w:id="202" w:name="_Toc183582280"/>
      <w:bookmarkStart w:id="203" w:name="_Toc217446097"/>
      <w:bookmarkStart w:id="204" w:name="_Toc183682415"/>
    </w:p>
    <w:bookmarkEnd w:id="201"/>
    <w:bookmarkEnd w:id="202"/>
    <w:bookmarkEnd w:id="203"/>
    <w:bookmarkEnd w:id="204"/>
    <w:p>
      <w:pPr>
        <w:pStyle w:val="10"/>
        <w:spacing w:line="360" w:lineRule="auto"/>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 总则</w:t>
      </w:r>
    </w:p>
    <w:p>
      <w:pPr>
        <w:snapToGrid w:val="0"/>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 根据《中华人民共和国政府采购法》、《中华人民共和国政府采购法实施条例》、《政府采购货物和服务招标投标管理办法》等法律法规，结合采购项目特点制定本评标办法。</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1.2 </w:t>
      </w:r>
      <w:r>
        <w:rPr>
          <w:rFonts w:hint="eastAsia"/>
          <w:bCs/>
          <w:color w:val="000000" w:themeColor="text1"/>
          <w:sz w:val="24"/>
          <w14:textFill>
            <w14:solidFill>
              <w14:schemeClr w14:val="tx1"/>
            </w14:solidFill>
          </w14:textFill>
        </w:rPr>
        <w:t>评标工作由采购代理机构负责组织，具体评标事务由采购代理机构依法组建的评标委员会负责。评标委员会由采购人代表或评审专家组成，成员人数应当为5人以上单数，其中评审专家不得少于成员总数的三分之二（此次评标委员会全部由评标专家组成）。均在西藏自治区公共资源网上随机抽取。</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 评标工作应遵循公平、公正、科学及择优的原则，并以相同的评标程序和标准对待所有的投标人。</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 评标委员会按照招标文件规定的评标方法和标准进行评标，并独立履行下列职责：</w:t>
      </w:r>
    </w:p>
    <w:p>
      <w:pPr>
        <w:snapToGrid w:val="0"/>
        <w:spacing w:line="440" w:lineRule="exact"/>
        <w:ind w:firstLine="480" w:firstLineChars="200"/>
        <w:rPr>
          <w:color w:val="000000" w:themeColor="text1"/>
          <w:sz w:val="24"/>
          <w14:textFill>
            <w14:solidFill>
              <w14:schemeClr w14:val="tx1"/>
            </w14:solidFill>
          </w14:textFill>
        </w:rPr>
      </w:pPr>
      <w:bookmarkStart w:id="205" w:name="_Toc217446098"/>
      <w:r>
        <w:rPr>
          <w:rFonts w:hint="eastAsia"/>
          <w:color w:val="000000" w:themeColor="text1"/>
          <w:sz w:val="24"/>
          <w14:textFill>
            <w14:solidFill>
              <w14:schemeClr w14:val="tx1"/>
            </w14:solidFill>
          </w14:textFill>
        </w:rPr>
        <w:t>（一）熟悉和理解招标文件；</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（二）审查供应商投标文件等是否满足招标文件要求，并作出评价；</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（三）根据需要要求招标采购单位对招标文件作出解释；根据需要要求供应商对投标文件有关事项作出澄清、说明或者补正；</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（四）推荐中标候选供应商，或者受采购人委托确定中标供应商；</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（五）起草评标报告并进行签署；</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（六）向招标采购单位、财政部门或者其他监督部门报告非法干预评标工作的行为；</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（七）法律、法规和规章规定的其他职责。</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 评标过程独立、保密。投标人非法干预评标过程的行为将导致其投标文件作为无效处理。</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1.6评标委员会评价投标文件的响应性，对于投标人而言，除评标委员会要求其澄清、说明或者补正而提供的资料外，仅依据投标文件本身的内容，不寻求其他外部证据。</w:t>
      </w:r>
    </w:p>
    <w:p>
      <w:pPr>
        <w:pStyle w:val="10"/>
        <w:spacing w:line="440" w:lineRule="exact"/>
        <w:ind w:firstLine="482"/>
        <w:rPr>
          <w:rFonts w:asci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2、评标方法</w:t>
      </w:r>
    </w:p>
    <w:p>
      <w:pPr>
        <w:snapToGrid w:val="0"/>
        <w:spacing w:line="440" w:lineRule="exact"/>
        <w:ind w:firstLine="480" w:firstLineChars="200"/>
        <w:rPr>
          <w:rFonts w:ascii="黑体" w:eastAsia="黑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本项目评标方法为：综合评分法。</w:t>
      </w:r>
    </w:p>
    <w:p>
      <w:pPr>
        <w:pStyle w:val="10"/>
        <w:spacing w:line="440" w:lineRule="exact"/>
        <w:ind w:firstLine="482"/>
        <w:rPr>
          <w:rFonts w:ascii="黑体" w:eastAsia="黑体"/>
          <w:b w:val="0"/>
          <w:color w:val="000000" w:themeColor="text1"/>
          <w14:textFill>
            <w14:solidFill>
              <w14:schemeClr w14:val="tx1"/>
            </w14:solidFill>
          </w14:textFill>
        </w:rPr>
      </w:pPr>
      <w:r>
        <w:rPr>
          <w:rFonts w:hint="eastAsia"/>
          <w:color w:val="000000" w:themeColor="text1"/>
          <w14:textFill>
            <w14:solidFill>
              <w14:schemeClr w14:val="tx1"/>
            </w14:solidFill>
          </w14:textFill>
        </w:rPr>
        <w:t>3、 评标程序</w:t>
      </w:r>
      <w:bookmarkEnd w:id="205"/>
    </w:p>
    <w:p>
      <w:pPr>
        <w:snapToGrid w:val="0"/>
        <w:spacing w:line="440" w:lineRule="exact"/>
        <w:ind w:firstLine="480" w:firstLineChars="200"/>
        <w:rPr>
          <w:color w:val="000000" w:themeColor="text1"/>
          <w:sz w:val="24"/>
          <w14:textFill>
            <w14:solidFill>
              <w14:schemeClr w14:val="tx1"/>
            </w14:solidFill>
          </w14:textFill>
        </w:rPr>
      </w:pPr>
      <w:bookmarkStart w:id="206" w:name="_Toc217446103"/>
      <w:r>
        <w:rPr>
          <w:rFonts w:hint="eastAsia"/>
          <w:color w:val="000000" w:themeColor="text1"/>
          <w:sz w:val="24"/>
          <w14:textFill>
            <w14:solidFill>
              <w14:schemeClr w14:val="tx1"/>
            </w14:solidFill>
          </w14:textFill>
        </w:rPr>
        <w:t>3.1熟悉和理解招标文件和停止评标。</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3.1.1评标委员会正式评标前，应当对招标文件进行熟悉和理解，内容主要包括招标文件中投标人的采购项目技术、服务和商务要求、评标方法和标准以及可能涉及签订政府采购合同的内容等。</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3.1.2评标委员会熟悉和理解招标文件以及评标过程中，发现本招标文件有下列情形之一的，评标委员会应当停止评标：</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（1）招标文件的规定存在歧义、重大缺陷的；</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（2）招标文件明显以不合理条件对供应商实行差别待遇或者歧视待遇的；</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（3）采购项目属于国家规定的优先、强制采购范围，但是招标文件未依法体现优先、强制采购相关规定的；</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（4）采购项目属于政府采购促进中小企业发展的范围，但是招标文件未依法体现促进中小企业发展相关规定的；</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（5）招标文件规定的评标方法是综合评分法、最低评标价法之外的评标方法，或者虽然名称为综合评分法、最低评标价法，但实际上不符合国家规定；</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（6）招标文件将投标人的资格条件列为评分因素的；</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（7）招标文件有违反国家其他有关强制性规定的情形。</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3.1.4出现本条3.1.2规定应当停止评标情形的，评标委员会成员应当向招标采购单位书面说明情况。除本条规定和评标委员会无法依法组建的情形外，评标委员会成员不得以任何方式和理由停止评标。</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3.2资格性检查。</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或者采购代理机构应依据法律法规和本招标文件的规定，对投标文件是否按照规定要求提供资格性证明材料、是否按照规定交纳投标保证金、是否属于禁止参加投标的供应商等进行审查，以确定投标供应商是否具备投标资格。</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3.3符合性检查。</w:t>
      </w:r>
    </w:p>
    <w:tbl>
      <w:tblPr>
        <w:tblStyle w:val="29"/>
        <w:tblW w:w="8160" w:type="dxa"/>
        <w:tblInd w:w="93" w:type="dxa"/>
        <w:tblLayout w:type="fixed"/>
        <w:tblCellMar>
          <w:top w:w="0" w:type="dxa"/>
          <w:left w:w="108" w:type="dxa"/>
          <w:bottom w:w="0" w:type="dxa"/>
          <w:right w:w="108" w:type="dxa"/>
        </w:tblCellMar>
      </w:tblPr>
      <w:tblGrid>
        <w:gridCol w:w="825"/>
        <w:gridCol w:w="3540"/>
        <w:gridCol w:w="1260"/>
        <w:gridCol w:w="960"/>
        <w:gridCol w:w="780"/>
        <w:gridCol w:w="795"/>
      </w:tblGrid>
      <w:tr>
        <w:tblPrEx>
          <w:tblCellMar>
            <w:top w:w="0" w:type="dxa"/>
            <w:left w:w="108" w:type="dxa"/>
            <w:bottom w:w="0" w:type="dxa"/>
            <w:right w:w="108" w:type="dxa"/>
          </w:tblCellMar>
        </w:tblPrEx>
        <w:trPr>
          <w:trHeight w:val="473" w:hRule="atLeast"/>
        </w:trPr>
        <w:tc>
          <w:tcPr>
            <w:tcW w:w="8160" w:type="dxa"/>
            <w:gridSpan w:val="6"/>
            <w:tcBorders>
              <w:top w:val="nil"/>
              <w:left w:val="nil"/>
              <w:bottom w:val="nil"/>
              <w:right w:val="nil"/>
            </w:tcBorders>
          </w:tcPr>
          <w:p>
            <w:pPr>
              <w:widowControl/>
              <w:spacing w:line="440" w:lineRule="exact"/>
              <w:textAlignment w:val="top"/>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符合性检查表</w:t>
            </w:r>
          </w:p>
        </w:tc>
      </w:tr>
      <w:tr>
        <w:tblPrEx>
          <w:tblCellMar>
            <w:top w:w="0" w:type="dxa"/>
            <w:left w:w="108" w:type="dxa"/>
            <w:bottom w:w="0" w:type="dxa"/>
            <w:right w:w="108" w:type="dxa"/>
          </w:tblCellMar>
        </w:tblPrEx>
        <w:trPr>
          <w:trHeight w:val="63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Ansi="宋体" w:cs="宋体"/>
                <w:b/>
                <w:bCs/>
                <w:color w:val="000000" w:themeColor="text1"/>
                <w:sz w:val="20"/>
                <w:szCs w:val="20"/>
                <w14:textFill>
                  <w14:solidFill>
                    <w14:schemeClr w14:val="tx1"/>
                  </w14:solidFill>
                </w14:textFill>
              </w:rPr>
            </w:pPr>
            <w:r>
              <w:rPr>
                <w:rFonts w:hint="eastAsia" w:hAnsi="宋体" w:cs="宋体"/>
                <w:b/>
                <w:bCs/>
                <w:color w:val="000000" w:themeColor="text1"/>
                <w:sz w:val="20"/>
                <w:szCs w:val="20"/>
                <w14:textFill>
                  <w14:solidFill>
                    <w14:schemeClr w14:val="tx1"/>
                  </w14:solidFill>
                </w14:textFill>
              </w:rPr>
              <w:t>序号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Ansi="宋体" w:cs="宋体"/>
                <w:b/>
                <w:bCs/>
                <w:color w:val="000000" w:themeColor="text1"/>
                <w:sz w:val="22"/>
                <w14:textFill>
                  <w14:solidFill>
                    <w14:schemeClr w14:val="tx1"/>
                  </w14:solidFill>
                </w14:textFill>
              </w:rPr>
            </w:pPr>
            <w:r>
              <w:rPr>
                <w:rFonts w:hint="eastAsia" w:hAnsi="宋体" w:cs="宋体"/>
                <w:b/>
                <w:bCs/>
                <w:color w:val="000000" w:themeColor="text1"/>
                <w:sz w:val="22"/>
                <w14:textFill>
                  <w14:solidFill>
                    <w14:schemeClr w14:val="tx1"/>
                  </w14:solidFill>
                </w14:textFill>
              </w:rPr>
              <w:t>审查要求</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Ansi="宋体" w:cs="宋体"/>
                <w:b/>
                <w:bCs/>
                <w:color w:val="000000" w:themeColor="text1"/>
                <w:sz w:val="20"/>
                <w:szCs w:val="20"/>
                <w14:textFill>
                  <w14:solidFill>
                    <w14:schemeClr w14:val="tx1"/>
                  </w14:solidFill>
                </w14:textFill>
              </w:rPr>
            </w:pPr>
            <w:r>
              <w:rPr>
                <w:rFonts w:hint="eastAsia" w:hAnsi="宋体" w:cs="宋体"/>
                <w:b/>
                <w:bCs/>
                <w:color w:val="000000" w:themeColor="text1"/>
                <w:sz w:val="20"/>
                <w:szCs w:val="20"/>
                <w14:textFill>
                  <w14:solidFill>
                    <w14:schemeClr w14:val="tx1"/>
                  </w14:solidFill>
                </w14:textFill>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Ansi="宋体" w:cs="宋体"/>
                <w:b/>
                <w:bCs/>
                <w:color w:val="000000" w:themeColor="text1"/>
                <w:sz w:val="20"/>
                <w:szCs w:val="20"/>
                <w14:textFill>
                  <w14:solidFill>
                    <w14:schemeClr w14:val="tx1"/>
                  </w14:solidFill>
                </w14:textFill>
              </w:rPr>
            </w:pPr>
            <w:r>
              <w:rPr>
                <w:rFonts w:hint="eastAsia" w:hAnsi="宋体" w:cs="宋体"/>
                <w:b/>
                <w:bCs/>
                <w:color w:val="000000" w:themeColor="text1"/>
                <w:sz w:val="20"/>
                <w:szCs w:val="20"/>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Ansi="宋体" w:cs="宋体"/>
                <w:b/>
                <w:bCs/>
                <w:color w:val="000000" w:themeColor="text1"/>
                <w:sz w:val="20"/>
                <w:szCs w:val="20"/>
                <w14:textFill>
                  <w14:solidFill>
                    <w14:schemeClr w14:val="tx1"/>
                  </w14:solidFill>
                </w14:textFill>
              </w:rPr>
            </w:pPr>
            <w:r>
              <w:rPr>
                <w:rFonts w:hint="eastAsia" w:hAnsi="宋体" w:cs="宋体"/>
                <w:b/>
                <w:bCs/>
                <w:color w:val="000000" w:themeColor="text1"/>
                <w:sz w:val="20"/>
                <w:szCs w:val="20"/>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Ansi="宋体" w:cs="宋体"/>
                <w:b/>
                <w:bCs/>
                <w:color w:val="000000" w:themeColor="text1"/>
                <w:sz w:val="20"/>
                <w:szCs w:val="20"/>
                <w14:textFill>
                  <w14:solidFill>
                    <w14:schemeClr w14:val="tx1"/>
                  </w14:solidFill>
                </w14:textFill>
              </w:rPr>
            </w:pPr>
            <w:r>
              <w:rPr>
                <w:rFonts w:hint="eastAsia" w:hAnsi="宋体" w:cs="宋体"/>
                <w:b/>
                <w:bCs/>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332"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Ansi="宋体" w:cs="宋体"/>
                <w:color w:val="000000" w:themeColor="text1"/>
                <w:sz w:val="20"/>
                <w:szCs w:val="20"/>
                <w14:textFill>
                  <w14:solidFill>
                    <w14:schemeClr w14:val="tx1"/>
                  </w14:solidFill>
                </w14:textFill>
              </w:rPr>
            </w:pPr>
            <w:r>
              <w:rPr>
                <w:rFonts w:hint="eastAsia" w:hAnsi="宋体" w:cs="宋体"/>
                <w:color w:val="000000" w:themeColor="text1"/>
                <w:sz w:val="20"/>
                <w:szCs w:val="20"/>
                <w14:textFill>
                  <w14:solidFill>
                    <w14:schemeClr w14:val="tx1"/>
                  </w14:solidFill>
                </w14:textFill>
              </w:rPr>
              <w:t>1</w:t>
            </w: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Ansi="宋体" w:cs="宋体"/>
                <w:color w:val="000000" w:themeColor="text1"/>
                <w:sz w:val="20"/>
                <w:szCs w:val="20"/>
                <w14:textFill>
                  <w14:solidFill>
                    <w14:schemeClr w14:val="tx1"/>
                  </w14:solidFill>
                </w14:textFill>
              </w:rPr>
            </w:pPr>
            <w:r>
              <w:rPr>
                <w:rFonts w:hint="eastAsia" w:hAnsi="宋体" w:cs="宋体"/>
                <w:color w:val="000000" w:themeColor="text1"/>
                <w:sz w:val="20"/>
                <w:szCs w:val="20"/>
                <w:lang w:bidi="ar"/>
                <w14:textFill>
                  <w14:solidFill>
                    <w14:schemeClr w14:val="tx1"/>
                  </w14:solidFill>
                </w14:textFill>
              </w:rPr>
              <w:t>授权书有效，签字或盖章齐全</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45"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Ansi="宋体" w:cs="宋体"/>
                <w:color w:val="000000" w:themeColor="text1"/>
                <w:sz w:val="20"/>
                <w:szCs w:val="20"/>
                <w14:textFill>
                  <w14:solidFill>
                    <w14:schemeClr w14:val="tx1"/>
                  </w14:solidFill>
                </w14:textFill>
              </w:rPr>
            </w:pPr>
            <w:r>
              <w:rPr>
                <w:rFonts w:hint="eastAsia" w:hAnsi="宋体" w:cs="宋体"/>
                <w:color w:val="000000" w:themeColor="text1"/>
                <w:sz w:val="20"/>
                <w:szCs w:val="20"/>
                <w14:textFill>
                  <w14:solidFill>
                    <w14:schemeClr w14:val="tx1"/>
                  </w14:solidFill>
                </w14:textFill>
              </w:rPr>
              <w:t>2</w:t>
            </w: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Ansi="宋体" w:cs="宋体"/>
                <w:color w:val="000000" w:themeColor="text1"/>
                <w:sz w:val="20"/>
                <w:szCs w:val="20"/>
                <w14:textFill>
                  <w14:solidFill>
                    <w14:schemeClr w14:val="tx1"/>
                  </w14:solidFill>
                </w14:textFill>
              </w:rPr>
            </w:pPr>
            <w:r>
              <w:rPr>
                <w:rFonts w:hint="eastAsia" w:hAnsi="宋体" w:cs="宋体"/>
                <w:color w:val="000000" w:themeColor="text1"/>
                <w:sz w:val="20"/>
                <w:szCs w:val="20"/>
                <w14:textFill>
                  <w14:solidFill>
                    <w14:schemeClr w14:val="tx1"/>
                  </w14:solidFill>
                </w14:textFill>
              </w:rPr>
              <w:t>投标文件内容齐全</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hAnsi="宋体" w:eastAsia="宋体" w:cs="宋体"/>
                <w:color w:val="000000" w:themeColor="text1"/>
                <w:sz w:val="20"/>
                <w:szCs w:val="20"/>
                <w:lang w:val="en-US" w:eastAsia="zh-CN"/>
                <w14:textFill>
                  <w14:solidFill>
                    <w14:schemeClr w14:val="tx1"/>
                  </w14:solidFill>
                </w14:textFill>
              </w:rPr>
            </w:pPr>
            <w:r>
              <w:rPr>
                <w:rFonts w:hint="eastAsia" w:hAnsi="宋体" w:cs="宋体"/>
                <w:color w:val="000000" w:themeColor="text1"/>
                <w:sz w:val="20"/>
                <w:szCs w:val="20"/>
                <w:lang w:val="en-US" w:eastAsia="zh-CN"/>
                <w14:textFill>
                  <w14:solidFill>
                    <w14:schemeClr w14:val="tx1"/>
                  </w14:solidFill>
                </w14:textFill>
              </w:rPr>
              <w:t>3</w:t>
            </w: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Ansi="宋体" w:cs="宋体"/>
                <w:color w:val="000000" w:themeColor="text1"/>
                <w:sz w:val="20"/>
                <w:szCs w:val="20"/>
                <w14:textFill>
                  <w14:solidFill>
                    <w14:schemeClr w14:val="tx1"/>
                  </w14:solidFill>
                </w14:textFill>
              </w:rPr>
            </w:pPr>
            <w:r>
              <w:rPr>
                <w:rFonts w:hint="eastAsia" w:hAnsi="宋体" w:cs="宋体"/>
                <w:color w:val="000000" w:themeColor="text1"/>
                <w:sz w:val="20"/>
                <w:szCs w:val="20"/>
                <w14:textFill>
                  <w14:solidFill>
                    <w14:schemeClr w14:val="tx1"/>
                  </w14:solidFill>
                </w14:textFill>
              </w:rPr>
              <w:t>递交投标文件截止之日起90天</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50" w:hRule="atLeast"/>
        </w:trPr>
        <w:tc>
          <w:tcPr>
            <w:tcW w:w="43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Ansi="宋体" w:cs="宋体"/>
                <w:color w:val="000000" w:themeColor="text1"/>
                <w:sz w:val="20"/>
                <w:szCs w:val="20"/>
                <w14:textFill>
                  <w14:solidFill>
                    <w14:schemeClr w14:val="tx1"/>
                  </w14:solidFill>
                </w14:textFill>
              </w:rPr>
            </w:pPr>
            <w:r>
              <w:rPr>
                <w:rFonts w:hint="eastAsia" w:hAnsi="宋体" w:cs="宋体"/>
                <w:color w:val="000000" w:themeColor="text1"/>
                <w:sz w:val="20"/>
                <w:szCs w:val="20"/>
                <w14:textFill>
                  <w14:solidFill>
                    <w14:schemeClr w14:val="tx1"/>
                  </w14:solidFill>
                </w14:textFill>
              </w:rPr>
              <w:t>结论</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Ansi="宋体" w:cs="宋体"/>
                <w:color w:val="000000" w:themeColor="text1"/>
                <w:sz w:val="20"/>
                <w:szCs w:val="20"/>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Ansi="宋体" w:cs="宋体"/>
                <w:color w:val="000000" w:themeColor="text1"/>
                <w:sz w:val="20"/>
                <w:szCs w:val="20"/>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Ansi="宋体" w:cs="宋体"/>
                <w:color w:val="000000" w:themeColor="text1"/>
                <w:sz w:val="20"/>
                <w:szCs w:val="20"/>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160" w:type="dxa"/>
            <w:gridSpan w:val="6"/>
            <w:tcBorders>
              <w:top w:val="nil"/>
              <w:left w:val="nil"/>
              <w:bottom w:val="nil"/>
              <w:right w:val="nil"/>
            </w:tcBorders>
            <w:vAlign w:val="center"/>
          </w:tcPr>
          <w:p>
            <w:pPr>
              <w:spacing w:line="440" w:lineRule="exact"/>
              <w:jc w:val="left"/>
              <w:rPr>
                <w:rFonts w:hAnsi="宋体" w:cs="宋体"/>
                <w:b/>
                <w:bCs/>
                <w:color w:val="000000" w:themeColor="text1"/>
                <w:sz w:val="20"/>
                <w:szCs w:val="20"/>
                <w14:textFill>
                  <w14:solidFill>
                    <w14:schemeClr w14:val="tx1"/>
                  </w14:solidFill>
                </w14:textFill>
              </w:rPr>
            </w:pPr>
          </w:p>
        </w:tc>
      </w:tr>
    </w:tbl>
    <w:p>
      <w:pPr>
        <w:spacing w:line="440" w:lineRule="exact"/>
        <w:rPr>
          <w:color w:val="000000" w:themeColor="text1"/>
          <w14:textFill>
            <w14:solidFill>
              <w14:schemeClr w14:val="tx1"/>
            </w14:solidFill>
          </w14:textFill>
        </w:rPr>
      </w:pPr>
    </w:p>
    <w:p>
      <w:pPr>
        <w:pStyle w:val="3"/>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不符合以上规定的作废标处理。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r>
        <w:rPr>
          <w:rFonts w:hint="eastAsia"/>
          <w:color w:val="000000" w:themeColor="text1"/>
          <w:sz w:val="24"/>
          <w14:textFill>
            <w14:solidFill>
              <w14:schemeClr w14:val="tx1"/>
            </w14:solidFill>
          </w14:textFill>
        </w:rPr>
        <w:t>3.4比较与评价。按招标文件中规定的评标方法和标准，对未作无效投标处理的投标文件进行技术、服务、商务等方面评估，综合比较与评价。</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3.5复核。评分汇总结束后，评标委员会应当进行复核，特别要对拟推荐为中标候选供应商的、报价最低的、投标文件被认定为无效的进行重点复核。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3.6推荐中标候选供应商。中标候选供应商应当排序。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标人均属于不发达地区和少数民族地区的或投标人均属于不发达地区和少数民族地区，由采购人自主采取公平、择优的方式选择中标供应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3.7出具评标报告。评标委员会推荐中标候选供应商后，应当向招标采购单位出具评标报告。评标报告应当包括下列内容：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（一）招标公告刊登的媒体名称、开标日期和地点；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（二）获取招标文件的投标人名单和评标委员会成员名单；</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（三）评标方法和标准；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（四）开标记录和评标情况及说明，包括无效投标人名单及原因；</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（五）评标结果和中标候选供应商排序表；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（六）评标委员会授标建议；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3.9供应商应当书面澄清、说明或者补正。</w:t>
      </w:r>
    </w:p>
    <w:p>
      <w:pPr>
        <w:widowControl/>
        <w:shd w:val="clear" w:color="auto" w:fill="FFFFFF"/>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3.9.1在评标过程中，对于投标文件中含义不明确、同类问题表述不一致或者有明显文字和计算错误的内容，评标委员会应当以书面形式要求投标人作出必要的澄清、说明或者补正。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3.9.2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补正不影响投标文件的效力，有效的澄清、说明或者补正材料，是投标文件的组成部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3.9.3评标委员会要求供应商澄清、说明或者补正，不得超出招标文件的范围，不得以此让供应商实质改变投标文件的内容，不得影响供应商公平竞争。本项目下列内容不得澄清：</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（一）按财政部规定应当在评标时不予承认的投标文件内容事项；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（二）投标文件中已经明确的内容事项；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（三）投标文件未提供的材料。</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3.9.4 本项目采购过程中，投标文件出现下列情况的，不需要供应商澄清、说明或者补正，按照以下原则处理：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（一）投标文件的大写金额和小写金额不一致的，以大写金额为准，但大写金额出现文字错误，导致金额无法判断的除外；</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（二）总价金额与按单价汇总金额不一致的，以单价汇总金额计算结果为准，但是单价金额出现计算错误、明显人为工作失误的除外；</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（三）单价金额小数点有明显错位的，应以总价为准，并修改单价；</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（四）对不同语言文本投标文件的解释发生异议的，以中文文本为准。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注：评标委员会当积极履行澄清、说明或者补正的职责，不得滥用权力。供应商的投标文件可以要求澄清、说明或者补正的，不得未经澄清、说明或者补正而直接作无效投标处理。</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3.10 在评标过程中，评审委员认为投标人的报价明显低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3.11 招标采购单位现场复核评标结果。</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（一）资格性审查认定错误的；</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（二）分值汇总计算错误的；</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（三）分项评分超出评分标准范围的；</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（四）客观评分不一致的。</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3.11.2有下列情形之一的，不得修改评标结果或者重新评标：</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（一）评标委员会已经出具评标报告并且离开评标现场的；</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（二）招标采购单位现场复核时，复核工作人员数量不足的；</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（三）招标采购单位现场复核时，没有采购监督人员现场监督的；</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（四）招标采购单位现场复核内容超出规定范围的；</w:t>
      </w:r>
    </w:p>
    <w:p>
      <w:pPr>
        <w:pStyle w:val="4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（五）招标采购单位未提供书面建议的。</w:t>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4. 评标细则及标准</w:t>
      </w:r>
      <w:bookmarkEnd w:id="206"/>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4.1 评标委员会成员应当根据自身专业情况对每个有效投标供应商的投标文件进行独立评分，加权汇总每项评分因素的得分，得出每个有效投标供应商的总分。采购人代表原则上对技术类评分因素独立评分。其他不能明确区分的评分因素由评标委员会成员共同评分。</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4.2综合评分明细表</w:t>
      </w:r>
      <w:bookmarkStart w:id="207" w:name="_Toc217446060"/>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
        <w:gridCol w:w="1036"/>
        <w:gridCol w:w="1029"/>
        <w:gridCol w:w="6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评标项目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权重（分）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报价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政府采购货物和服务招标投标管理办法》（中华人民共和国财政部令第87号）要求，综合评分办法中的价格分统一采用低价优先法计算，即完全满足招标文件要求且投标价格最低的投标报价为评标基准价，其价格分为满分。其他投标人的价格分统一按照下列公式计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投标报价得分=（评标基准价/投标报价）×30%×100</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根据《关于进一步加大政府采购支持中小企业力度的通知》财库【2022】19号的规定，对小型和微型企业（监狱企业、残疾人福利性单位视同小微企业）产品的价格给予10%的价格扣除，用扣除后的价格参与评标。</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2）参加政府采购活动的中小企业应当提供《中小企业声明函》原件。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3）提供由省级以上监狱管理局、戒毒管理局（含新疆生产建设兵团）出具的属于监狱企业证明文件的，视同为小型和微型企业。</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4）符合享受政府采购支持政策的残疾人福利性单位条件且提供《残疾人福利性单位声明函》的，视同为小型和微型企业。</w:t>
            </w:r>
          </w:p>
          <w:p>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注：以上政策不重复扣除。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技术部分</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hAnsi="宋体" w:cs="宋体"/>
                <w:i w:val="0"/>
                <w:iCs w:val="0"/>
                <w:color w:val="000000" w:themeColor="text1"/>
                <w:kern w:val="0"/>
                <w:sz w:val="24"/>
                <w:szCs w:val="24"/>
                <w:u w:val="none"/>
                <w:lang w:val="en-US" w:eastAsia="zh-CN" w:bidi="ar"/>
                <w14:textFill>
                  <w14:solidFill>
                    <w14:schemeClr w14:val="tx1"/>
                  </w14:solidFill>
                </w14:textFill>
              </w:rPr>
              <w:t>62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技术响应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hAnsi="宋体" w:cs="宋体"/>
                <w:i w:val="0"/>
                <w:iCs w:val="0"/>
                <w:color w:val="000000" w:themeColor="text1"/>
                <w:kern w:val="0"/>
                <w:sz w:val="24"/>
                <w:szCs w:val="24"/>
                <w:u w:val="none"/>
                <w:lang w:val="en-US" w:eastAsia="zh-CN" w:bidi="ar"/>
                <w14:textFill>
                  <w14:solidFill>
                    <w14:schemeClr w14:val="tx1"/>
                  </w14:solidFill>
                </w14:textFill>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before="31" w:line="240" w:lineRule="auto"/>
              <w:ind w:right="105"/>
              <w:rPr>
                <w:rFonts w:ascii="宋体" w:hAnsi="宋体" w:eastAsia="宋体" w:cs="宋体"/>
                <w:color w:val="000000" w:themeColor="text1"/>
                <w:spacing w:val="-5"/>
                <w:sz w:val="24"/>
                <w:szCs w:val="24"/>
                <w14:textFill>
                  <w14:solidFill>
                    <w14:schemeClr w14:val="tx1"/>
                  </w14:solidFill>
                </w14:textFill>
              </w:rPr>
            </w:pPr>
            <w:r>
              <w:rPr>
                <w:rFonts w:ascii="宋体" w:hAnsi="宋体" w:eastAsia="宋体" w:cs="宋体"/>
                <w:color w:val="000000" w:themeColor="text1"/>
                <w:spacing w:val="13"/>
                <w:sz w:val="24"/>
                <w:szCs w:val="24"/>
                <w14:textFill>
                  <w14:solidFill>
                    <w14:schemeClr w14:val="tx1"/>
                  </w14:solidFill>
                </w14:textFill>
              </w:rPr>
              <w:t>所投产品参数指标全部满足招标文件参数要求的得</w:t>
            </w:r>
            <w:r>
              <w:rPr>
                <w:rFonts w:hint="eastAsia" w:hAnsi="宋体" w:cs="宋体"/>
                <w:color w:val="000000" w:themeColor="text1"/>
                <w:spacing w:val="13"/>
                <w:sz w:val="24"/>
                <w:szCs w:val="24"/>
                <w:lang w:val="en-US" w:eastAsia="zh-CN"/>
                <w14:textFill>
                  <w14:solidFill>
                    <w14:schemeClr w14:val="tx1"/>
                  </w14:solidFill>
                </w14:textFill>
              </w:rPr>
              <w:t>30</w:t>
            </w:r>
            <w:r>
              <w:rPr>
                <w:rFonts w:ascii="宋体" w:hAnsi="宋体" w:eastAsia="宋体" w:cs="宋体"/>
                <w:color w:val="000000" w:themeColor="text1"/>
                <w:spacing w:val="-5"/>
                <w:sz w:val="24"/>
                <w:szCs w:val="24"/>
                <w14:textFill>
                  <w14:solidFill>
                    <w14:schemeClr w14:val="tx1"/>
                  </w14:solidFill>
                </w14:textFill>
              </w:rPr>
              <w:t>分，每有一小项负偏离扣</w:t>
            </w:r>
            <w:r>
              <w:rPr>
                <w:rFonts w:hint="eastAsia" w:ascii="宋体" w:hAnsi="宋体" w:eastAsia="宋体" w:cs="宋体"/>
                <w:color w:val="000000" w:themeColor="text1"/>
                <w:spacing w:val="-5"/>
                <w:sz w:val="24"/>
                <w:szCs w:val="24"/>
                <w:lang w:val="en-US" w:eastAsia="zh-CN"/>
                <w14:textFill>
                  <w14:solidFill>
                    <w14:schemeClr w14:val="tx1"/>
                  </w14:solidFill>
                </w14:textFill>
              </w:rPr>
              <w:t>5</w:t>
            </w:r>
            <w:r>
              <w:rPr>
                <w:rFonts w:ascii="宋体" w:hAnsi="宋体" w:eastAsia="宋体" w:cs="宋体"/>
                <w:color w:val="000000" w:themeColor="text1"/>
                <w:spacing w:val="-5"/>
                <w:sz w:val="24"/>
                <w:szCs w:val="24"/>
                <w14:textFill>
                  <w14:solidFill>
                    <w14:schemeClr w14:val="tx1"/>
                  </w14:solidFill>
                </w14:textFill>
              </w:rPr>
              <w:t>分，</w:t>
            </w:r>
            <w:r>
              <w:rPr>
                <w:rFonts w:ascii="宋体" w:hAnsi="宋体" w:eastAsia="宋体" w:cs="宋体"/>
                <w:color w:val="000000" w:themeColor="text1"/>
                <w:spacing w:val="-26"/>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直至此项扣完为止。</w:t>
            </w:r>
          </w:p>
          <w:p>
            <w:pPr>
              <w:spacing w:before="31" w:line="240" w:lineRule="auto"/>
              <w:ind w:right="105"/>
              <w:rPr>
                <w:rFonts w:ascii="宋体" w:hAnsi="宋体" w:eastAsia="宋体" w:cs="宋体"/>
                <w:color w:val="000000" w:themeColor="text1"/>
                <w:spacing w:val="-5"/>
                <w:sz w:val="24"/>
                <w:szCs w:val="24"/>
                <w14:textFill>
                  <w14:solidFill>
                    <w14:schemeClr w14:val="tx1"/>
                  </w14:solidFill>
                </w14:textFill>
              </w:rPr>
            </w:pPr>
          </w:p>
          <w:p>
            <w:pPr>
              <w:spacing w:before="31" w:line="240" w:lineRule="auto"/>
              <w:ind w:right="105"/>
              <w:rPr>
                <w:rFonts w:hint="eastAsia" w:ascii="宋体" w:hAnsi="宋体" w:eastAsia="宋体" w:cs="宋体"/>
                <w:color w:val="000000" w:themeColor="text1"/>
                <w:spacing w:val="13"/>
                <w:sz w:val="24"/>
                <w:szCs w:val="24"/>
                <w:lang w:val="en-US" w:eastAsia="zh-CN"/>
                <w14:textFill>
                  <w14:solidFill>
                    <w14:schemeClr w14:val="tx1"/>
                  </w14:solidFill>
                </w14:textFill>
              </w:rPr>
            </w:pPr>
            <w:r>
              <w:rPr>
                <w:rFonts w:hint="eastAsia" w:ascii="宋体" w:hAnsi="宋体" w:eastAsia="宋体" w:cs="宋体"/>
                <w:color w:val="000000" w:themeColor="text1"/>
                <w:spacing w:val="13"/>
                <w:sz w:val="24"/>
                <w:szCs w:val="24"/>
                <w:lang w:val="en-US" w:eastAsia="zh-CN"/>
                <w14:textFill>
                  <w14:solidFill>
                    <w14:schemeClr w14:val="tx1"/>
                  </w14:solidFill>
                </w14:textFill>
              </w:rPr>
              <w:t>注：1.每</w:t>
            </w:r>
            <w:r>
              <w:rPr>
                <w:rFonts w:ascii="宋体" w:hAnsi="宋体" w:eastAsia="宋体" w:cs="宋体"/>
                <w:color w:val="000000" w:themeColor="text1"/>
                <w:spacing w:val="-5"/>
                <w:sz w:val="24"/>
                <w:szCs w:val="24"/>
                <w14:textFill>
                  <w14:solidFill>
                    <w14:schemeClr w14:val="tx1"/>
                  </w14:solidFill>
                </w14:textFill>
              </w:rPr>
              <w:t>有一小项</w:t>
            </w:r>
            <w:r>
              <w:rPr>
                <w:rFonts w:hint="eastAsia" w:ascii="宋体" w:hAnsi="宋体" w:eastAsia="宋体" w:cs="宋体"/>
                <w:color w:val="000000" w:themeColor="text1"/>
                <w:spacing w:val="13"/>
                <w:sz w:val="24"/>
                <w:szCs w:val="24"/>
                <w:lang w:val="en-US" w:eastAsia="zh-CN"/>
                <w14:textFill>
                  <w14:solidFill>
                    <w14:schemeClr w14:val="tx1"/>
                  </w14:solidFill>
                </w14:textFill>
              </w:rPr>
              <w:t>技术参数指的是一个产品内的一小项技术要求。</w:t>
            </w:r>
          </w:p>
          <w:p>
            <w:pPr>
              <w:spacing w:before="31" w:line="240" w:lineRule="auto"/>
              <w:ind w:right="105"/>
              <w:rPr>
                <w:rFonts w:hint="eastAsia" w:ascii="宋体" w:hAnsi="宋体" w:eastAsia="宋体" w:cs="宋体"/>
                <w:color w:val="000000" w:themeColor="text1"/>
                <w:spacing w:val="13"/>
                <w:sz w:val="24"/>
                <w:szCs w:val="24"/>
                <w:lang w:val="en-US" w:eastAsia="zh-CN"/>
                <w14:textFill>
                  <w14:solidFill>
                    <w14:schemeClr w14:val="tx1"/>
                  </w14:solidFill>
                </w14:textFill>
              </w:rPr>
            </w:pPr>
            <w:r>
              <w:rPr>
                <w:rFonts w:hint="eastAsia" w:ascii="宋体" w:hAnsi="宋体" w:eastAsia="宋体" w:cs="宋体"/>
                <w:color w:val="000000" w:themeColor="text1"/>
                <w:spacing w:val="13"/>
                <w:sz w:val="24"/>
                <w:szCs w:val="24"/>
                <w:lang w:val="en-US" w:eastAsia="zh-CN"/>
                <w14:textFill>
                  <w14:solidFill>
                    <w14:schemeClr w14:val="tx1"/>
                  </w14:solidFill>
                </w14:textFill>
              </w:rPr>
              <w:t>2.对于须提供产品检测报告的产品技术要求，投标人应在投标文件正负偏离表注明在检测报告中参数对应的页面及条款，不提供或不满足视为负偏离。</w:t>
            </w:r>
          </w:p>
          <w:p>
            <w:pPr>
              <w:spacing w:before="31" w:line="240" w:lineRule="auto"/>
              <w:ind w:right="105"/>
              <w:rPr>
                <w:rFonts w:hint="eastAsia" w:ascii="宋体" w:hAnsi="宋体" w:eastAsia="宋体" w:cs="宋体"/>
                <w:color w:val="000000" w:themeColor="text1"/>
                <w:spacing w:val="13"/>
                <w:sz w:val="24"/>
                <w:szCs w:val="24"/>
                <w:lang w:val="en-US" w:eastAsia="zh-CN"/>
                <w14:textFill>
                  <w14:solidFill>
                    <w14:schemeClr w14:val="tx1"/>
                  </w14:solidFill>
                </w14:textFill>
              </w:rPr>
            </w:pPr>
            <w:r>
              <w:rPr>
                <w:rFonts w:hint="eastAsia" w:ascii="宋体" w:hAnsi="宋体" w:eastAsia="宋体" w:cs="宋体"/>
                <w:color w:val="000000" w:themeColor="text1"/>
                <w:spacing w:val="13"/>
                <w:sz w:val="24"/>
                <w:szCs w:val="24"/>
                <w:lang w:val="en-US" w:eastAsia="zh-CN"/>
                <w14:textFill>
                  <w14:solidFill>
                    <w14:schemeClr w14:val="tx1"/>
                  </w14:solidFill>
                </w14:textFill>
              </w:rPr>
              <w:t>3.为保证所投产品防护性能的稳定性,检测报告出具时间应在本项目招标公告发布之日前。</w:t>
            </w:r>
          </w:p>
          <w:p>
            <w:pPr>
              <w:spacing w:before="31" w:line="240" w:lineRule="auto"/>
              <w:ind w:right="105"/>
              <w:rPr>
                <w:rFonts w:hint="eastAsia" w:ascii="宋体" w:hAnsi="宋体" w:eastAsia="宋体" w:cs="宋体"/>
                <w:color w:val="000000" w:themeColor="text1"/>
                <w:spacing w:val="13"/>
                <w:sz w:val="24"/>
                <w:szCs w:val="24"/>
                <w:lang w:val="en-US" w:eastAsia="zh-CN"/>
                <w14:textFill>
                  <w14:solidFill>
                    <w14:schemeClr w14:val="tx1"/>
                  </w14:solidFill>
                </w14:textFill>
              </w:rPr>
            </w:pPr>
            <w:r>
              <w:rPr>
                <w:rFonts w:hint="eastAsia" w:ascii="宋体" w:hAnsi="宋体" w:eastAsia="宋体" w:cs="宋体"/>
                <w:color w:val="000000" w:themeColor="text1"/>
                <w:spacing w:val="13"/>
                <w:sz w:val="24"/>
                <w:szCs w:val="24"/>
                <w:lang w:val="en-US" w:eastAsia="zh-CN"/>
                <w14:textFill>
                  <w14:solidFill>
                    <w14:schemeClr w14:val="tx1"/>
                  </w14:solidFill>
                </w14:textFill>
              </w:rPr>
              <w:t>4.要求提供产品检测报告须提供原件。</w:t>
            </w:r>
          </w:p>
          <w:p>
            <w:pPr>
              <w:spacing w:before="31" w:line="240" w:lineRule="auto"/>
              <w:ind w:right="105"/>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color w:val="000000" w:themeColor="text1"/>
                <w:spacing w:val="13"/>
                <w:sz w:val="24"/>
                <w:szCs w:val="24"/>
                <w:lang w:val="en-US" w:eastAsia="zh-CN"/>
                <w14:textFill>
                  <w14:solidFill>
                    <w14:schemeClr w14:val="tx1"/>
                  </w14:solidFill>
                </w14:textFill>
              </w:rPr>
              <w:t>5.缺项视为负偏离。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项目实施方案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hAnsi="宋体" w:cs="宋体"/>
                <w:i w:val="0"/>
                <w:iCs w:val="0"/>
                <w:color w:val="000000" w:themeColor="text1"/>
                <w:kern w:val="0"/>
                <w:sz w:val="24"/>
                <w:szCs w:val="24"/>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根据投标人针对本项目提供的实施方案包括</w:t>
            </w:r>
            <w:r>
              <w:rPr>
                <w:rFonts w:hint="eastAsia" w:hAnsi="宋体" w:cs="宋体"/>
                <w:i w:val="0"/>
                <w:iCs w:val="0"/>
                <w:color w:val="000000" w:themeColor="text1"/>
                <w:kern w:val="0"/>
                <w:sz w:val="24"/>
                <w:szCs w:val="24"/>
                <w:u w:val="none"/>
                <w:lang w:val="en-US" w:eastAsia="zh-CN" w:bidi="ar"/>
                <w14:textFill>
                  <w14:solidFill>
                    <w14:schemeClr w14:val="tx1"/>
                  </w14:solidFill>
                </w14:textFill>
              </w:rPr>
              <w:t>但不限于：1.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货物的运输方案；</w:t>
            </w:r>
            <w:r>
              <w:rPr>
                <w:rFonts w:hint="eastAsia"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供货进度；</w:t>
            </w:r>
            <w:r>
              <w:rPr>
                <w:rFonts w:hint="eastAsia"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项目实施应急预案；</w:t>
            </w:r>
            <w:r>
              <w:rPr>
                <w:rFonts w:hint="eastAsia" w:hAnsi="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质量保障措施</w:t>
            </w:r>
          </w:p>
          <w:p>
            <w:pPr>
              <w:keepNext w:val="0"/>
              <w:keepLines w:val="0"/>
              <w:widowControl/>
              <w:suppressLineNumbers w:val="0"/>
              <w:spacing w:line="240" w:lineRule="auto"/>
              <w:jc w:val="left"/>
              <w:textAlignment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每项得4分，最高得16分，不提供不得分。提供的内容每有一处瑕疵或者缺陷的扣2分。（注：方案内容有缺陷、瑕疵是指：1、方案内容存在不适用项目实际情况的情形，2、方案内容凭空编造，3、方案内容前后不一致、前后逻辑错误、涉及的规范及标准错误、地点区域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hAnsi="宋体" w:cs="宋体"/>
                <w:i w:val="0"/>
                <w:iCs w:val="0"/>
                <w:color w:val="000000" w:themeColor="text1"/>
                <w:kern w:val="0"/>
                <w:sz w:val="24"/>
                <w:szCs w:val="24"/>
                <w:u w:val="none"/>
                <w:lang w:val="en-US" w:eastAsia="zh-CN" w:bidi="ar"/>
                <w14:textFill>
                  <w14:solidFill>
                    <w14:schemeClr w14:val="tx1"/>
                  </w14:solidFill>
                </w14:textFill>
              </w:rPr>
              <w:t>培训方案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hAnsi="宋体" w:cs="宋体"/>
                <w:i w:val="0"/>
                <w:iCs w:val="0"/>
                <w:color w:val="000000" w:themeColor="text1"/>
                <w:kern w:val="0"/>
                <w:sz w:val="24"/>
                <w:szCs w:val="24"/>
                <w:u w:val="none"/>
                <w:lang w:val="en-US" w:eastAsia="zh-CN" w:bidi="ar"/>
                <w14:textFill>
                  <w14:solidFill>
                    <w14:schemeClr w14:val="tx1"/>
                  </w14:solidFill>
                </w14:textFill>
              </w:rPr>
            </w:pPr>
            <w:r>
              <w:rPr>
                <w:rFonts w:hint="eastAsia" w:hAnsi="宋体" w:cs="宋体"/>
                <w:i w:val="0"/>
                <w:iCs w:val="0"/>
                <w:color w:val="000000" w:themeColor="text1"/>
                <w:kern w:val="0"/>
                <w:sz w:val="24"/>
                <w:szCs w:val="24"/>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投标人针对本项目提供培训方案，方案内容包</w:t>
            </w:r>
            <w:r>
              <w:rPr>
                <w:rFonts w:hint="eastAsia" w:hAnsi="宋体" w:cs="宋体"/>
                <w:color w:val="000000" w:themeColor="text1"/>
                <w:spacing w:val="-4"/>
                <w:sz w:val="24"/>
                <w:szCs w:val="24"/>
                <w:lang w:val="en-US" w:eastAsia="zh-CN"/>
                <w14:textFill>
                  <w14:solidFill>
                    <w14:schemeClr w14:val="tx1"/>
                  </w14:solidFill>
                </w14:textFill>
              </w:rPr>
              <w:t>括但不限于</w:t>
            </w:r>
            <w:r>
              <w:rPr>
                <w:rFonts w:ascii="宋体" w:hAnsi="宋体" w:eastAsia="宋体" w:cs="宋体"/>
                <w:color w:val="000000" w:themeColor="text1"/>
                <w:spacing w:val="-4"/>
                <w:sz w:val="24"/>
                <w:szCs w:val="24"/>
                <w14:textFill>
                  <w14:solidFill>
                    <w14:schemeClr w14:val="tx1"/>
                  </w14:solidFill>
                </w14:textFill>
              </w:rPr>
              <w:t>:</w:t>
            </w:r>
            <w:r>
              <w:rPr>
                <w:rFonts w:hint="eastAsia" w:hAnsi="宋体" w:cs="宋体"/>
                <w:color w:val="000000" w:themeColor="text1"/>
                <w:spacing w:val="-4"/>
                <w:sz w:val="24"/>
                <w:szCs w:val="24"/>
                <w:lang w:val="en-US" w:eastAsia="zh-CN"/>
                <w14:textFill>
                  <w14:solidFill>
                    <w14:schemeClr w14:val="tx1"/>
                  </w14:solidFill>
                </w14:textFill>
              </w:rPr>
              <w:t>1.培训目标；2.培训原则；3.培训内容4.培训方式</w:t>
            </w:r>
            <w:r>
              <w:rPr>
                <w:rFonts w:ascii="宋体" w:hAnsi="宋体" w:eastAsia="宋体" w:cs="宋体"/>
                <w:color w:val="000000" w:themeColor="text1"/>
                <w:spacing w:val="-1"/>
                <w:sz w:val="24"/>
                <w:szCs w:val="24"/>
                <w14:textFill>
                  <w14:solidFill>
                    <w14:schemeClr w14:val="tx1"/>
                  </w14:solidFill>
                </w14:textFill>
              </w:rPr>
              <w:t>。</w:t>
            </w:r>
          </w:p>
          <w:p>
            <w:pPr>
              <w:keepNext w:val="0"/>
              <w:keepLines w:val="0"/>
              <w:widowControl/>
              <w:numPr>
                <w:ilvl w:val="0"/>
                <w:numId w:val="0"/>
              </w:numPr>
              <w:suppressLineNumbers w:val="0"/>
              <w:spacing w:line="240" w:lineRule="auto"/>
              <w:ind w:leftChars="0"/>
              <w:jc w:val="left"/>
              <w:textAlignment w:val="center"/>
              <w:rPr>
                <w:rFonts w:hint="default"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每项得4分，最高得16分，不提供不得分。提供的内容每有一处瑕疵或者缺陷的扣2分。（注：方案内容有缺陷、瑕疵是指：1、方案内容存在不适用项目实际情况的情形，2、方案内容凭空编造，3、方案内容前后不一致、前后逻辑错误、涉及的规范及标准错误、地点区域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000000" w:themeColor="text1"/>
                <w:sz w:val="24"/>
                <w:szCs w:val="24"/>
                <w:u w:val="none"/>
                <w:lang w:val="en-US"/>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商务部分</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hAnsi="宋体" w:cs="宋体"/>
                <w:i w:val="0"/>
                <w:iCs w:val="0"/>
                <w:color w:val="000000" w:themeColor="text1"/>
                <w:kern w:val="0"/>
                <w:sz w:val="24"/>
                <w:szCs w:val="24"/>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产品的可靠性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提供所投核心产品的生产厂家针对本项目的售后服务承诺书及产品质量保证承诺书的4分，不提供的不得分。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pPr>
            <w:r>
              <w:rPr>
                <w:rFonts w:hint="eastAsia" w:hAnsi="宋体" w:cs="宋体"/>
                <w:b w:val="0"/>
                <w:bCs w:val="0"/>
                <w:i w:val="0"/>
                <w:iCs w:val="0"/>
                <w:color w:val="000000" w:themeColor="text1"/>
                <w:sz w:val="24"/>
                <w:szCs w:val="24"/>
                <w:u w:val="none"/>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扶持不发达地区和少数民族地区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投标人为不发达地区或少数民族地区企业得 2分。提供为不发达地区企业或注册地为少数民族地区的相关证明材料（以国家法律规定为准）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政府采购政策节能</w:t>
            </w:r>
          </w:p>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hAnsi="宋体" w:cs="宋体"/>
                <w:b w:val="0"/>
                <w:bCs w:val="0"/>
                <w:i w:val="0"/>
                <w:iCs w:val="0"/>
                <w:color w:val="000000" w:themeColor="text1"/>
                <w:kern w:val="0"/>
                <w:sz w:val="24"/>
                <w:szCs w:val="24"/>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56"/>
              <w:spacing w:line="240" w:lineRule="auto"/>
              <w:ind w:right="98" w:rightChars="0"/>
              <w:rPr>
                <w:rFonts w:hint="eastAsia" w:ascii="宋体" w:hAnsi="宋体" w:eastAsia="宋体" w:cs="Times New Roman"/>
                <w:color w:val="000000" w:themeColor="text1"/>
                <w:spacing w:val="-5"/>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投标产品中属于政府采购优先采购范围的，则每有一项为节能产品或者环境标志产品得</w:t>
            </w:r>
            <w:r>
              <w:rPr>
                <w:rFonts w:hint="eastAsia" w:hAnsi="宋体" w:cs="宋体"/>
                <w:b w:val="0"/>
                <w:bCs w:val="0"/>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 xml:space="preserve"> 分， 非节能、环境标志产品的不得分。本项最多得 </w:t>
            </w:r>
            <w:r>
              <w:rPr>
                <w:rFonts w:hint="eastAsia" w:hAnsi="宋体" w:cs="宋体"/>
                <w:b w:val="0"/>
                <w:bCs w:val="0"/>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 xml:space="preserve"> 分。</w:t>
            </w:r>
          </w:p>
        </w:tc>
      </w:tr>
    </w:tbl>
    <w:p>
      <w:pPr>
        <w:pStyle w:val="36"/>
        <w:rPr>
          <w:color w:val="000000" w:themeColor="text1"/>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注：1.评标时，评标委员会各成员应当独立对每个投标人的投标文件进行评价，并汇总每个投标人的得分。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2.评分的取值按四舍五入法，保留小数点后两位。</w:t>
      </w:r>
    </w:p>
    <w:p>
      <w:pPr>
        <w:pStyle w:val="10"/>
        <w:spacing w:line="360" w:lineRule="auto"/>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 废 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5.1本次政府采购活动中，出现下列情形之一的，予以废标：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（1）符合专业条件的供应商或者对招标文件作实质响应的供应商不足三家的；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（2）出现影响采购公正的违法、违规行为的；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（3）投标人的报价均超过了采购预算，采购人不能支付的；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（4）因重大变故，采购任务取消的。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废标后，采购代理机构应在西藏自治区政府采购网、西藏自治区公共资源交易网</w:t>
      </w:r>
      <w:r>
        <w:rPr>
          <w:rFonts w:hint="eastAsia"/>
          <w:color w:val="000000" w:themeColor="text1"/>
          <w:sz w:val="24"/>
          <w:lang w:eastAsia="zh-CN"/>
          <w14:textFill>
            <w14:solidFill>
              <w14:schemeClr w14:val="tx1"/>
            </w14:solidFill>
          </w14:textFill>
        </w:rPr>
        <w:t>、中国政府采购网</w:t>
      </w:r>
      <w:r>
        <w:rPr>
          <w:rFonts w:hint="eastAsia"/>
          <w:color w:val="000000" w:themeColor="text1"/>
          <w:sz w:val="24"/>
          <w14:textFill>
            <w14:solidFill>
              <w14:schemeClr w14:val="tx1"/>
            </w14:solidFill>
          </w14:textFill>
        </w:rPr>
        <w:t>上公告，并公告废标的情形。投标人需要知晓导致废标情形的具体原因和理由的，可以通过书面形式询问招标采购单位。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5.2对于评标过程中废标的采购项目，评标委员会应当对招标文件是否存在倾向性和歧视性、是否存在不合理条款进行论证，并出具书面论证意见。</w:t>
      </w:r>
    </w:p>
    <w:p>
      <w:pPr>
        <w:pStyle w:val="10"/>
        <w:spacing w:line="360" w:lineRule="auto"/>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6、定标</w:t>
      </w:r>
      <w:bookmarkEnd w:id="207"/>
      <w:bookmarkStart w:id="208" w:name="_Toc217446061"/>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6.1. 定标原则</w:t>
      </w:r>
      <w:bookmarkEnd w:id="208"/>
      <w:r>
        <w:rPr>
          <w:rFonts w:hint="eastAsia"/>
          <w:color w:val="000000" w:themeColor="text1"/>
          <w:sz w:val="24"/>
          <w14:textFill>
            <w14:solidFill>
              <w14:schemeClr w14:val="tx1"/>
            </w14:solidFill>
          </w14:textFill>
        </w:rPr>
        <w:t>：本项目根据评标委员会推荐的中标候选供应商名单，按顺序确定中标供应商。</w:t>
      </w:r>
    </w:p>
    <w:p>
      <w:pPr>
        <w:spacing w:line="360" w:lineRule="auto"/>
        <w:ind w:firstLine="480" w:firstLineChars="200"/>
        <w:rPr>
          <w:color w:val="000000" w:themeColor="text1"/>
          <w:sz w:val="24"/>
          <w14:textFill>
            <w14:solidFill>
              <w14:schemeClr w14:val="tx1"/>
            </w14:solidFill>
          </w14:textFill>
        </w:rPr>
      </w:pPr>
      <w:bookmarkStart w:id="209" w:name="_Toc217446062"/>
      <w:r>
        <w:rPr>
          <w:rFonts w:hint="eastAsia"/>
          <w:color w:val="000000" w:themeColor="text1"/>
          <w:sz w:val="24"/>
          <w14:textFill>
            <w14:solidFill>
              <w14:schemeClr w14:val="tx1"/>
            </w14:solidFill>
          </w14:textFill>
        </w:rPr>
        <w:t>6.2. 定标程序</w:t>
      </w:r>
      <w:bookmarkEnd w:id="209"/>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6.2.1 评标委员会将评标情况写出书面报告，推荐中标候选供应商。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6.2.2 采购代理机构在评标结束之日起2个工作日内将评标报告送采购人。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6.2.3 采购人在收到评标报告之日起5个工作日内，按照评标报告中推荐的中标候选供应商顺序确定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且满足招标文件全部实质性要求且按照评审因素的量化指标评审得分也相同无投标人均属于不发达地区和少数民族地区的或投标人均属于不发达地区和少数民族地区，由采购人自主采取公平、择优的方式选择中标供应商。</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注：采购人按照推荐的中标候选供应商顺序确定中标供应商，不能认为采购人只能确定第一中标候选供应商为中标供应商，采购人有正当理由的，可以确定后一顺序中标候选供应商为中标供应商，依次类推。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6.2.4 中标公告期限为1个工作日。</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6.2.5 根据采购人确定的中标供应商，采购代理机构在西藏自治区政府采购网、西藏自治区公共资源交易网</w:t>
      </w:r>
      <w:r>
        <w:rPr>
          <w:rFonts w:hint="eastAsia"/>
          <w:color w:val="000000" w:themeColor="text1"/>
          <w:sz w:val="24"/>
          <w:lang w:eastAsia="zh-CN"/>
          <w14:textFill>
            <w14:solidFill>
              <w14:schemeClr w14:val="tx1"/>
            </w14:solidFill>
          </w14:textFill>
        </w:rPr>
        <w:t>、中国政府采购网</w:t>
      </w:r>
      <w:r>
        <w:rPr>
          <w:rFonts w:hint="eastAsia"/>
          <w:color w:val="000000" w:themeColor="text1"/>
          <w:sz w:val="24"/>
          <w14:textFill>
            <w14:solidFill>
              <w14:schemeClr w14:val="tx1"/>
            </w14:solidFill>
          </w14:textFill>
        </w:rPr>
        <w:t>上发布中标公告，并自采购人确定中标之日起2个工作日内向中标供应商发出中标通知书。</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6.2.6 招标采购单位不退回投标人投标文件和其他投标资料。</w:t>
      </w:r>
    </w:p>
    <w:p>
      <w:pPr>
        <w:pStyle w:val="10"/>
        <w:spacing w:line="360" w:lineRule="auto"/>
        <w:ind w:firstLine="482"/>
        <w:rPr>
          <w:color w:val="000000" w:themeColor="text1"/>
          <w14:textFill>
            <w14:solidFill>
              <w14:schemeClr w14:val="tx1"/>
            </w14:solidFill>
          </w14:textFill>
        </w:rPr>
      </w:pPr>
      <w:bookmarkStart w:id="210" w:name="_Toc217446105"/>
      <w:bookmarkStart w:id="211" w:name="_Toc183582297"/>
      <w:bookmarkStart w:id="212" w:name="_Toc208849022"/>
      <w:bookmarkStart w:id="213" w:name="_Toc183682432"/>
      <w:r>
        <w:rPr>
          <w:rFonts w:hint="eastAsia"/>
          <w:color w:val="000000" w:themeColor="text1"/>
          <w14:textFill>
            <w14:solidFill>
              <w14:schemeClr w14:val="tx1"/>
            </w14:solidFill>
          </w14:textFill>
        </w:rPr>
        <w:t xml:space="preserve">7. </w:t>
      </w:r>
      <w:bookmarkEnd w:id="210"/>
      <w:bookmarkEnd w:id="211"/>
      <w:bookmarkEnd w:id="212"/>
      <w:bookmarkEnd w:id="213"/>
      <w:r>
        <w:rPr>
          <w:rFonts w:hint="eastAsia"/>
          <w:color w:val="000000" w:themeColor="text1"/>
          <w14:textFill>
            <w14:solidFill>
              <w14:schemeClr w14:val="tx1"/>
            </w14:solidFill>
          </w14:textFill>
        </w:rPr>
        <w:t>评标专家在政府采购活动中承担以下义务：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（一）遵守评审工作纪律；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（二）按照客观、公正、审慎的原则，根据采购文件规定的评审程序、评审方法和评审标准进行独立评审；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（三）不得泄露评审文件、评审情况和在评审过程中获悉的商业秘密；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（五）发现采购文件内容违反国家有关强制性规定或者存在歧义、重大缺陷导致评审工作无法进行时，停止评审并向采购组织单位书面说明情况；</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（六）配合答复处理供应商的询问、质疑和投诉等事项；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（七）法律、法规和规章规定的其他义务。</w:t>
      </w:r>
    </w:p>
    <w:p>
      <w:pPr>
        <w:pStyle w:val="10"/>
        <w:spacing w:line="360" w:lineRule="auto"/>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8.评标专家在政府采购活动中应当遵守以下工作纪律：</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一）遵行《中华人民共和国政府采购法》第十二条和《中华人民共和国政府采购法实施条例》第九条及其他相关法律法规规定的利害关系的政府采购项目的评审活动。发现参加了与自己有利害关系的评审活动，须主动提出回避，退出评审；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（二）评审前，应当将通讯工具或者相关电子设备交由采购组织单位统一保管。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（三）评审过程中，不得与外界联系，因发生不可预见情况，确实需要与外界联系的，应当在监督人员监督之下办理。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（五）在评审过程中和评审结束后，不得记录、复制或带走任何评审资料，除因规定的义务，不得向外界透露评审内容。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（六）服从评审现场采购组织单位的现场秩序管理，接受评审现场监督人员的合法监督。</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（七）遵守有关廉洁自律规定，不得私下接触供应商，不得收受供应商及有关业务单位和个人的财物或好处，不得接受采购组织单位的请托。</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（八）评标委员会成员应遵守有关法律法规，严守有关保密规定和评标纪律，并在评标前书面签署承诺书。</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（九）评标委员会成员在评标过程中不得擅离职守。</w:t>
      </w:r>
    </w:p>
    <w:p>
      <w:pPr>
        <w:spacing w:line="360" w:lineRule="auto"/>
        <w:ind w:firstLine="480" w:firstLineChars="200"/>
        <w:rPr>
          <w:rStyle w:val="51"/>
          <w:color w:val="000000" w:themeColor="text1"/>
          <w14:textFill>
            <w14:solidFill>
              <w14:schemeClr w14:val="tx1"/>
            </w14:solidFill>
          </w14:textFill>
        </w:rPr>
      </w:pPr>
      <w:r>
        <w:rPr>
          <w:rFonts w:hint="eastAsia"/>
          <w:color w:val="000000" w:themeColor="text1"/>
          <w:sz w:val="24"/>
          <w14:textFill>
            <w14:solidFill>
              <w14:schemeClr w14:val="tx1"/>
            </w14:solidFill>
          </w14:textFill>
        </w:rPr>
        <w:t>（十）评标委员会成员按规定领取评审劳务报酬，并按国家相关规定完成所得税的申报缴纳。</w:t>
      </w:r>
      <w:bookmarkStart w:id="214" w:name="_Toc19775"/>
      <w:bookmarkStart w:id="215" w:name="_Toc17147"/>
    </w:p>
    <w:p>
      <w:pPr>
        <w:pStyle w:val="7"/>
        <w:rPr>
          <w:rStyle w:val="51"/>
          <w:b/>
          <w:bCs/>
          <w:color w:val="000000" w:themeColor="text1"/>
          <w14:textFill>
            <w14:solidFill>
              <w14:schemeClr w14:val="tx1"/>
            </w14:solidFill>
          </w14:textFill>
        </w:rPr>
      </w:pPr>
      <w:bookmarkStart w:id="216" w:name="_Toc30251"/>
      <w:bookmarkStart w:id="217" w:name="_Toc20017"/>
      <w:r>
        <w:rPr>
          <w:rStyle w:val="51"/>
          <w:rFonts w:hint="eastAsia"/>
          <w:b/>
          <w:bCs/>
          <w:color w:val="000000" w:themeColor="text1"/>
          <w14:textFill>
            <w14:solidFill>
              <w14:schemeClr w14:val="tx1"/>
            </w14:solidFill>
          </w14:textFill>
        </w:rPr>
        <w:br w:type="page"/>
      </w:r>
      <w:r>
        <w:rPr>
          <w:rStyle w:val="51"/>
          <w:rFonts w:hint="eastAsia"/>
          <w:b/>
          <w:bCs/>
          <w:color w:val="000000" w:themeColor="text1"/>
          <w14:textFill>
            <w14:solidFill>
              <w14:schemeClr w14:val="tx1"/>
            </w14:solidFill>
          </w14:textFill>
        </w:rPr>
        <w:t xml:space="preserve">第八章 </w:t>
      </w:r>
      <w:bookmarkEnd w:id="214"/>
      <w:bookmarkEnd w:id="215"/>
      <w:bookmarkStart w:id="218" w:name="_Toc30589"/>
      <w:bookmarkStart w:id="219" w:name="_Toc15803"/>
      <w:r>
        <w:rPr>
          <w:rStyle w:val="51"/>
          <w:rFonts w:hint="eastAsia"/>
          <w:b/>
          <w:bCs/>
          <w:color w:val="000000" w:themeColor="text1"/>
          <w14:textFill>
            <w14:solidFill>
              <w14:schemeClr w14:val="tx1"/>
            </w14:solidFill>
          </w14:textFill>
        </w:rPr>
        <w:t>政府采购合同（草案）</w:t>
      </w:r>
      <w:bookmarkEnd w:id="216"/>
      <w:bookmarkEnd w:id="217"/>
    </w:p>
    <w:p>
      <w:pPr>
        <w:ind w:firstLine="482" w:firstLineChars="200"/>
        <w:jc w:val="center"/>
        <w:rPr>
          <w:rFonts w:hAnsi="宋体" w:cs="宋体"/>
          <w:b/>
          <w:bCs/>
          <w:color w:val="000000" w:themeColor="text1"/>
          <w:sz w:val="24"/>
          <w:szCs w:val="21"/>
          <w14:textFill>
            <w14:solidFill>
              <w14:schemeClr w14:val="tx1"/>
            </w14:solidFill>
          </w14:textFill>
        </w:rPr>
      </w:pPr>
      <w:r>
        <w:rPr>
          <w:rFonts w:hint="eastAsia" w:hAnsi="宋体" w:cs="宋体"/>
          <w:b/>
          <w:bCs/>
          <w:color w:val="000000" w:themeColor="text1"/>
          <w:sz w:val="24"/>
          <w:szCs w:val="21"/>
          <w14:textFill>
            <w14:solidFill>
              <w14:schemeClr w14:val="tx1"/>
            </w14:solidFill>
          </w14:textFill>
        </w:rPr>
        <w:t>注：此合同模板仅供参考。合同最终由业主和中标方协商完成。</w:t>
      </w:r>
    </w:p>
    <w:p>
      <w:pPr>
        <w:spacing w:line="360" w:lineRule="auto"/>
        <w:ind w:firstLine="480" w:firstLineChars="200"/>
        <w:rPr>
          <w:rFonts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合同编号：XXXX。</w:t>
      </w:r>
    </w:p>
    <w:p>
      <w:pPr>
        <w:spacing w:line="360" w:lineRule="auto"/>
        <w:ind w:firstLine="480" w:firstLineChars="200"/>
        <w:rPr>
          <w:rFonts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签订地点：XXXX。</w:t>
      </w:r>
    </w:p>
    <w:p>
      <w:pPr>
        <w:spacing w:line="360" w:lineRule="auto"/>
        <w:ind w:firstLine="480" w:firstLineChars="200"/>
        <w:rPr>
          <w:rFonts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签订时间：XXXX年XX月XX日。</w:t>
      </w:r>
    </w:p>
    <w:p>
      <w:pPr>
        <w:spacing w:line="360" w:lineRule="auto"/>
        <w:ind w:firstLine="480" w:firstLineChars="200"/>
        <w:rPr>
          <w:rFonts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采购人（甲方）：</w:t>
      </w:r>
    </w:p>
    <w:p>
      <w:pPr>
        <w:spacing w:line="360" w:lineRule="auto"/>
        <w:ind w:firstLine="480" w:firstLineChars="200"/>
        <w:rPr>
          <w:rFonts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 xml:space="preserve">供应商（乙方）：                                  </w:t>
      </w:r>
    </w:p>
    <w:p>
      <w:pPr>
        <w:spacing w:line="360" w:lineRule="auto"/>
        <w:rPr>
          <w:rFonts w:hAnsi="宋体" w:cs="宋体"/>
          <w:color w:val="000000" w:themeColor="text1"/>
          <w:sz w:val="24"/>
          <w:szCs w:val="21"/>
          <w14:textFill>
            <w14:solidFill>
              <w14:schemeClr w14:val="tx1"/>
            </w14:solidFill>
          </w14:textFill>
        </w:rPr>
      </w:pP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根据《中华人民共和国政府采购法》、《中华人民共和国民法典》及XXXXXXXXXXXXX（项目编号： XXXXXXXXXXXX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10"/>
        <w:ind w:firstLine="482"/>
        <w:rPr>
          <w:rFonts w:hAnsi="宋体" w:cs="宋体"/>
          <w:color w:val="000000" w:themeColor="text1"/>
          <w:szCs w:val="21"/>
          <w14:textFill>
            <w14:solidFill>
              <w14:schemeClr w14:val="tx1"/>
            </w14:solidFill>
          </w14:textFill>
        </w:rPr>
      </w:pPr>
      <w:bookmarkStart w:id="220" w:name="_Toc217446107"/>
      <w:r>
        <w:rPr>
          <w:rFonts w:hint="eastAsia" w:hAnsi="宋体" w:cs="宋体"/>
          <w:color w:val="000000" w:themeColor="text1"/>
          <w:szCs w:val="21"/>
          <w14:textFill>
            <w14:solidFill>
              <w14:schemeClr w14:val="tx1"/>
            </w14:solidFill>
          </w14:textFill>
        </w:rPr>
        <w:t>一、合同货物</w:t>
      </w:r>
      <w:bookmarkEnd w:id="220"/>
    </w:p>
    <w:tbl>
      <w:tblPr>
        <w:tblStyle w:val="29"/>
        <w:tblW w:w="919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9"/>
        <w:gridCol w:w="912"/>
        <w:gridCol w:w="625"/>
        <w:gridCol w:w="782"/>
        <w:gridCol w:w="938"/>
        <w:gridCol w:w="1030"/>
        <w:gridCol w:w="839"/>
        <w:gridCol w:w="1350"/>
        <w:gridCol w:w="1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240" w:firstLineChars="100"/>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货物品名</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规格</w:t>
            </w:r>
          </w:p>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型号</w:t>
            </w:r>
          </w:p>
        </w:tc>
        <w:tc>
          <w:tcPr>
            <w:tcW w:w="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单位</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120" w:firstLineChars="50"/>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数量</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120" w:firstLineChars="5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单价</w:t>
            </w:r>
          </w:p>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（元）</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240" w:firstLineChars="100"/>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总价</w:t>
            </w:r>
          </w:p>
          <w:p>
            <w:pPr>
              <w:keepNext w:val="0"/>
              <w:keepLines w:val="0"/>
              <w:suppressLineNumbers w:val="0"/>
              <w:spacing w:before="0" w:beforeAutospacing="0" w:after="0" w:afterAutospacing="0" w:line="360" w:lineRule="auto"/>
              <w:ind w:left="0" w:right="0"/>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（元）</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随机</w:t>
            </w:r>
          </w:p>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配件</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120" w:firstLineChars="50"/>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交货期</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120" w:firstLineChars="50"/>
              <w:rPr>
                <w:rFonts w:hint="eastAsia" w:hAnsi="宋体" w:eastAsia="宋体" w:cs="宋体"/>
                <w:color w:val="000000" w:themeColor="text1"/>
                <w:sz w:val="24"/>
                <w:szCs w:val="21"/>
                <w:lang w:eastAsia="zh-CN"/>
                <w14:textFill>
                  <w14:solidFill>
                    <w14:schemeClr w14:val="tx1"/>
                  </w14:solidFill>
                </w14:textFill>
              </w:rPr>
            </w:pPr>
            <w:r>
              <w:rPr>
                <w:rFonts w:hint="eastAsia" w:hAnsi="宋体" w:cs="宋体"/>
                <w:color w:val="000000" w:themeColor="text1"/>
                <w:sz w:val="24"/>
                <w:szCs w:val="21"/>
                <w:lang w:eastAsia="zh-CN"/>
                <w14:textFill>
                  <w14:solidFill>
                    <w14:schemeClr w14:val="tx1"/>
                  </w14:solidFill>
                </w14:textFill>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 </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 </w:t>
            </w:r>
          </w:p>
        </w:tc>
        <w:tc>
          <w:tcPr>
            <w:tcW w:w="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 </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 </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 </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 </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4"/>
                <w:szCs w:val="21"/>
                <w14:textFill>
                  <w14:solidFill>
                    <w14:schemeClr w14:val="tx1"/>
                  </w14:solidFill>
                </w14:textFill>
              </w:rPr>
            </w:pPr>
          </w:p>
        </w:tc>
      </w:tr>
    </w:tbl>
    <w:p>
      <w:pPr>
        <w:pStyle w:val="10"/>
        <w:ind w:firstLine="482"/>
        <w:rPr>
          <w:rFonts w:hAnsi="宋体" w:cs="宋体"/>
          <w:color w:val="000000" w:themeColor="text1"/>
          <w:szCs w:val="21"/>
          <w14:textFill>
            <w14:solidFill>
              <w14:schemeClr w14:val="tx1"/>
            </w14:solidFill>
          </w14:textFill>
        </w:rPr>
      </w:pPr>
      <w:bookmarkStart w:id="221" w:name="_Toc217446108"/>
      <w:r>
        <w:rPr>
          <w:rFonts w:hint="eastAsia" w:hAnsi="宋体" w:cs="宋体"/>
          <w:color w:val="000000" w:themeColor="text1"/>
          <w:szCs w:val="21"/>
          <w14:textFill>
            <w14:solidFill>
              <w14:schemeClr w14:val="tx1"/>
            </w14:solidFill>
          </w14:textFill>
        </w:rPr>
        <w:t>二、合同总价</w:t>
      </w:r>
      <w:bookmarkEnd w:id="221"/>
    </w:p>
    <w:p>
      <w:pPr>
        <w:pStyle w:val="14"/>
        <w:spacing w:line="360" w:lineRule="auto"/>
        <w:ind w:firstLineChars="175"/>
        <w:rPr>
          <w:rFonts w:hAnsi="宋体" w:cs="宋体"/>
          <w:color w:val="000000" w:themeColor="text1"/>
          <w:sz w:val="24"/>
          <w:szCs w:val="21"/>
          <w14:textFill>
            <w14:solidFill>
              <w14:schemeClr w14:val="tx1"/>
            </w14:solidFill>
          </w14:textFill>
        </w:rPr>
      </w:pPr>
      <w:r>
        <w:rPr>
          <w:rFonts w:hint="eastAsia" w:hAnsi="宋体" w:cs="宋体"/>
          <w:color w:val="000000" w:themeColor="text1"/>
          <w:sz w:val="24"/>
          <w:szCs w:val="21"/>
          <w14:textFill>
            <w14:solidFill>
              <w14:schemeClr w14:val="tx1"/>
            </w14:solidFill>
          </w14:textFill>
        </w:rPr>
        <w:t>合同总价为人民币大写：                元，即RMB￥        元；该合同总价已包括货物设计、材料、制造、包装、运输、检测、验收合格交付使用之前及保修期内保修服务与备用物件等等所有其他有关各项的含税费用。本合同执行期间合同总价不变，甲方无须另向乙方支付本合同规定之外的其他任何费用。</w:t>
      </w:r>
    </w:p>
    <w:p>
      <w:pPr>
        <w:pStyle w:val="10"/>
        <w:ind w:firstLine="482"/>
        <w:rPr>
          <w:rFonts w:hAnsi="宋体" w:cs="宋体"/>
          <w:color w:val="000000" w:themeColor="text1"/>
          <w:szCs w:val="21"/>
          <w14:textFill>
            <w14:solidFill>
              <w14:schemeClr w14:val="tx1"/>
            </w14:solidFill>
          </w14:textFill>
        </w:rPr>
      </w:pPr>
      <w:bookmarkStart w:id="222" w:name="_Toc217446109"/>
      <w:r>
        <w:rPr>
          <w:rFonts w:hint="eastAsia" w:hAnsi="宋体" w:cs="宋体"/>
          <w:color w:val="000000" w:themeColor="text1"/>
          <w:szCs w:val="21"/>
          <w14:textFill>
            <w14:solidFill>
              <w14:schemeClr w14:val="tx1"/>
            </w14:solidFill>
          </w14:textFill>
        </w:rPr>
        <w:t>三、质量要求</w:t>
      </w:r>
      <w:bookmarkEnd w:id="222"/>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1、乙方须提供全新的货物（含零部件、配件等），表面无划伤、无碰撞痕迹，且权属清楚，不得侵害他人的知识产权。</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2、货物必须符合或优于国家（行业）          标准，以及本项目招标文件的质量要求和技术指标与出厂标准。</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3、货物制造质量出现问题，乙方应负责三包（包修、包换、包退），费用由乙方负担，甲方有权到乙方生产场地检查货物质量和生产进度。</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4、货到现场后由于甲方保管不当造成的质量问题，乙方亦应负责修理，但费用由甲方负担。</w:t>
      </w:r>
    </w:p>
    <w:p>
      <w:pPr>
        <w:pStyle w:val="10"/>
        <w:ind w:firstLine="482"/>
        <w:rPr>
          <w:rFonts w:hAnsi="宋体" w:cs="宋体"/>
          <w:color w:val="000000" w:themeColor="text1"/>
          <w:szCs w:val="21"/>
          <w14:textFill>
            <w14:solidFill>
              <w14:schemeClr w14:val="tx1"/>
            </w14:solidFill>
          </w14:textFill>
        </w:rPr>
      </w:pPr>
      <w:bookmarkStart w:id="223" w:name="_Toc217446110"/>
      <w:r>
        <w:rPr>
          <w:rFonts w:hint="eastAsia" w:hAnsi="宋体" w:cs="宋体"/>
          <w:color w:val="000000" w:themeColor="text1"/>
          <w:szCs w:val="21"/>
          <w14:textFill>
            <w14:solidFill>
              <w14:schemeClr w14:val="tx1"/>
            </w14:solidFill>
          </w14:textFill>
        </w:rPr>
        <w:t>四、交货及验收</w:t>
      </w:r>
      <w:bookmarkEnd w:id="223"/>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乙方交货期限为合同签订生效后的XX日内，在合同签订生效之日起XX天内交货到甲方指定地点，随即在XX日内全部完成验收合格交付使用，并且最迟应在XX年XX月XX日前全部完成验收合格交付使用(如由于采购人的原因造成合同延迟签订或验收的，时间顺延)。交货验收时须提供产品质检部门从同类产品中抽样检查合格的检测报告。</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2、验收由甲方组织，乙方配合进行：</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 货物在乙方通知货到现场后    日内初步验收。初步验收合格后，进入    试用期；试用期间发生重大质量问题，修复后试用相应顺延；试用期结束后    日内完成最终验收；</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 如质量验收合格，双方签署质量验收报告。</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3、货物安装完成后     日内，甲方无故不进行验收工作并已使用货物的，视同已安装调试完成并验收合格。</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4、乙方应将所提供货物的装箱清单、配件、随机工具、用户使用手册、原厂保修卡等资料交付给甲方；乙方不能完整交付货物及本款规定的单证和工具的，必须负责补齐，否则视为未按合同约定交货。</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5、如货物经乙方   次维修仍不能达到合同约定的质量标准，甲方有权退货，并视作乙方不能交付货物而须支付违约赔偿金给甲方，甲方还可依法追究乙方的违约责任。 </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6、其他未尽事宜应严格按照《政府采购项目需求论证和履约验收管理办法》的要求进行。</w:t>
      </w:r>
    </w:p>
    <w:p>
      <w:pPr>
        <w:pStyle w:val="10"/>
        <w:ind w:firstLine="482"/>
        <w:rPr>
          <w:rFonts w:hint="eastAsia" w:hAnsi="宋体" w:eastAsia="宋体" w:cs="宋体"/>
          <w:color w:val="000000" w:themeColor="text1"/>
          <w:szCs w:val="21"/>
          <w:lang w:eastAsia="zh-CN"/>
          <w14:textFill>
            <w14:solidFill>
              <w14:schemeClr w14:val="tx1"/>
            </w14:solidFill>
          </w14:textFill>
        </w:rPr>
      </w:pPr>
      <w:bookmarkStart w:id="224" w:name="_Toc217446111"/>
      <w:r>
        <w:rPr>
          <w:rFonts w:hint="eastAsia" w:hAnsi="宋体" w:cs="宋体"/>
          <w:color w:val="000000" w:themeColor="text1"/>
          <w:szCs w:val="21"/>
          <w14:textFill>
            <w14:solidFill>
              <w14:schemeClr w14:val="tx1"/>
            </w14:solidFill>
          </w14:textFill>
        </w:rPr>
        <w:t>五、付款方式</w:t>
      </w:r>
      <w:bookmarkEnd w:id="224"/>
      <w:r>
        <w:rPr>
          <w:rFonts w:hint="eastAsia" w:hAnsi="宋体" w:cs="宋体"/>
          <w:b w:val="0"/>
          <w:bCs w:val="0"/>
          <w:color w:val="000000" w:themeColor="text1"/>
          <w:szCs w:val="21"/>
          <w:lang w:eastAsia="zh-CN"/>
          <w14:textFill>
            <w14:solidFill>
              <w14:schemeClr w14:val="tx1"/>
            </w14:solidFill>
          </w14:textFill>
        </w:rPr>
        <w:t>（详见本招标文件第六章）</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1、甲方在本合同签订生效之日起接到乙方通知和票据凭证资料以及乙方交给甲方的合同履约保证金（按合同总价的百分之  计算款额￥             元，人民币大写：                            元整）后的    日内支付合同金额百分之     的价款；</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3、乙方须向甲方出具合法有效完整的完税发票及凭证资料进行支付结算。</w:t>
      </w:r>
    </w:p>
    <w:p>
      <w:pPr>
        <w:pStyle w:val="10"/>
        <w:ind w:firstLine="482"/>
        <w:rPr>
          <w:rFonts w:hAnsi="宋体" w:cs="宋体"/>
          <w:color w:val="000000" w:themeColor="text1"/>
          <w:szCs w:val="21"/>
          <w14:textFill>
            <w14:solidFill>
              <w14:schemeClr w14:val="tx1"/>
            </w14:solidFill>
          </w14:textFill>
        </w:rPr>
      </w:pPr>
      <w:bookmarkStart w:id="225" w:name="_Toc217446112"/>
      <w:r>
        <w:rPr>
          <w:rFonts w:hint="eastAsia" w:hAnsi="宋体" w:cs="宋体"/>
          <w:color w:val="000000" w:themeColor="text1"/>
          <w:szCs w:val="21"/>
          <w14:textFill>
            <w14:solidFill>
              <w14:schemeClr w14:val="tx1"/>
            </w14:solidFill>
          </w14:textFill>
        </w:rPr>
        <w:t>六、售后服务</w:t>
      </w:r>
      <w:bookmarkEnd w:id="225"/>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1、质保期为验收合格后</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年，质保期内出现质量问题，乙方在接到通知后5日内响应到场，10日内完成维修或更换，并承担修理调换的费用；如货物经乙方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2、乙方须指派专人负责与甲方联系售后服务事宜。 </w:t>
      </w:r>
    </w:p>
    <w:p>
      <w:pPr>
        <w:pStyle w:val="10"/>
        <w:ind w:firstLine="482"/>
        <w:rPr>
          <w:rFonts w:hAnsi="宋体" w:cs="宋体"/>
          <w:color w:val="000000" w:themeColor="text1"/>
          <w:szCs w:val="21"/>
          <w14:textFill>
            <w14:solidFill>
              <w14:schemeClr w14:val="tx1"/>
            </w14:solidFill>
          </w14:textFill>
        </w:rPr>
      </w:pPr>
      <w:bookmarkStart w:id="226" w:name="_Toc217446113"/>
      <w:r>
        <w:rPr>
          <w:rFonts w:hint="eastAsia" w:hAnsi="宋体" w:cs="宋体"/>
          <w:color w:val="000000" w:themeColor="text1"/>
          <w:szCs w:val="21"/>
          <w14:textFill>
            <w14:solidFill>
              <w14:schemeClr w14:val="tx1"/>
            </w14:solidFill>
          </w14:textFill>
        </w:rPr>
        <w:t>七、违约责任</w:t>
      </w:r>
      <w:bookmarkEnd w:id="226"/>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1、甲方违约责任</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 甲方无正当理由拒收货物的，甲方应偿付合同总价百分之  的违约金；</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 甲方逾期支付货款的，除应及时付足货款外，应向乙方偿付欠款总额万分之   /天的违约金；逾期付款超过  天的，乙方有权终止合同；</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 甲方偿付的违约金不足以弥补乙方损失的，还应按乙方损失尚未弥补的部分，支付赔偿金给乙方。</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2、乙方违约责任</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（5）乙方偿付的违约金不足以弥补甲方损失的，还应按甲方损失尚未弥补的部分，支付赔偿金给甲方。</w:t>
      </w:r>
    </w:p>
    <w:p>
      <w:pPr>
        <w:pStyle w:val="10"/>
        <w:ind w:firstLine="482"/>
        <w:rPr>
          <w:rFonts w:hAnsi="宋体" w:cs="宋体"/>
          <w:color w:val="000000" w:themeColor="text1"/>
          <w:szCs w:val="21"/>
          <w14:textFill>
            <w14:solidFill>
              <w14:schemeClr w14:val="tx1"/>
            </w14:solidFill>
          </w14:textFill>
        </w:rPr>
      </w:pPr>
      <w:bookmarkStart w:id="227" w:name="_Toc217446114"/>
      <w:r>
        <w:rPr>
          <w:rFonts w:hint="eastAsia" w:hAnsi="宋体" w:cs="宋体"/>
          <w:color w:val="000000" w:themeColor="text1"/>
          <w:szCs w:val="21"/>
          <w14:textFill>
            <w14:solidFill>
              <w14:schemeClr w14:val="tx1"/>
            </w14:solidFill>
          </w14:textFill>
        </w:rPr>
        <w:t>八、争议解决办法</w:t>
      </w:r>
      <w:bookmarkEnd w:id="227"/>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2、合同履行期间,若双方发生争议，可协商或由有关部门调解解决，协商或调解不成的，由当事人依法维护其合法权益。</w:t>
      </w:r>
    </w:p>
    <w:p>
      <w:pPr>
        <w:pStyle w:val="10"/>
        <w:ind w:firstLine="482"/>
        <w:rPr>
          <w:rFonts w:hAnsi="宋体" w:cs="宋体"/>
          <w:color w:val="000000" w:themeColor="text1"/>
          <w:szCs w:val="21"/>
          <w14:textFill>
            <w14:solidFill>
              <w14:schemeClr w14:val="tx1"/>
            </w14:solidFill>
          </w14:textFill>
        </w:rPr>
      </w:pPr>
      <w:bookmarkStart w:id="228" w:name="_Toc217446115"/>
      <w:r>
        <w:rPr>
          <w:rFonts w:hint="eastAsia" w:hAnsi="宋体" w:cs="宋体"/>
          <w:color w:val="000000" w:themeColor="text1"/>
          <w:szCs w:val="21"/>
          <w14:textFill>
            <w14:solidFill>
              <w14:schemeClr w14:val="tx1"/>
            </w14:solidFill>
          </w14:textFill>
        </w:rPr>
        <w:t>九、其他</w:t>
      </w:r>
      <w:bookmarkEnd w:id="228"/>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1、如有未尽事宜，由双方依法订立补充合同。</w:t>
      </w:r>
    </w:p>
    <w:p>
      <w:pPr>
        <w:pStyle w:val="48"/>
        <w:spacing w:line="360" w:lineRule="auto"/>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2、本合同一式六份，自双方签章之日起生效。甲方三份，乙方、政府采购管理部门、采购代理机构各一份。</w:t>
      </w:r>
    </w:p>
    <w:p>
      <w:pPr>
        <w:spacing w:line="360" w:lineRule="auto"/>
        <w:rPr>
          <w:rFonts w:hAnsi="宋体"/>
          <w:color w:val="000000" w:themeColor="text1"/>
          <w:sz w:val="24"/>
          <w14:textFill>
            <w14:solidFill>
              <w14:schemeClr w14:val="tx1"/>
            </w14:solidFill>
          </w14:textFill>
        </w:rPr>
      </w:pP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甲方：   （盖单位公章）   </w:t>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 xml:space="preserve">       乙方：   （盖单位公章）</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法定代表人（授权代表）：            法定代表人（授权代表）：</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地    址：                         地    址：</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开户银行：                         开户银行：</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账号：                             账号：</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电    话：                         电    话：</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传    真：                         传    真：</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签约日期：</w:t>
      </w:r>
      <w:r>
        <w:rPr>
          <w:rFonts w:hint="eastAsia" w:hAnsi="宋体"/>
          <w:color w:val="000000" w:themeColor="text1"/>
          <w:szCs w:val="21"/>
          <w14:textFill>
            <w14:solidFill>
              <w14:schemeClr w14:val="tx1"/>
            </w14:solidFill>
          </w14:textFill>
        </w:rPr>
        <w:t>XX</w:t>
      </w:r>
      <w:r>
        <w:rPr>
          <w:rFonts w:hint="eastAsia" w:hAnsi="宋体"/>
          <w:color w:val="000000" w:themeColor="text1"/>
          <w:sz w:val="24"/>
          <w14:textFill>
            <w14:solidFill>
              <w14:schemeClr w14:val="tx1"/>
            </w14:solidFill>
          </w14:textFill>
        </w:rPr>
        <w:t>年</w:t>
      </w:r>
      <w:r>
        <w:rPr>
          <w:rFonts w:hint="eastAsia" w:hAnsi="宋体"/>
          <w:color w:val="000000" w:themeColor="text1"/>
          <w:szCs w:val="21"/>
          <w14:textFill>
            <w14:solidFill>
              <w14:schemeClr w14:val="tx1"/>
            </w14:solidFill>
          </w14:textFill>
        </w:rPr>
        <w:t>XX</w:t>
      </w:r>
      <w:r>
        <w:rPr>
          <w:rFonts w:hint="eastAsia" w:hAnsi="宋体"/>
          <w:color w:val="000000" w:themeColor="text1"/>
          <w:sz w:val="24"/>
          <w14:textFill>
            <w14:solidFill>
              <w14:schemeClr w14:val="tx1"/>
            </w14:solidFill>
          </w14:textFill>
        </w:rPr>
        <w:t>月</w:t>
      </w:r>
      <w:r>
        <w:rPr>
          <w:rFonts w:hint="eastAsia" w:hAnsi="宋体"/>
          <w:color w:val="000000" w:themeColor="text1"/>
          <w:szCs w:val="21"/>
          <w14:textFill>
            <w14:solidFill>
              <w14:schemeClr w14:val="tx1"/>
            </w14:solidFill>
          </w14:textFill>
        </w:rPr>
        <w:t>XX</w:t>
      </w:r>
      <w:r>
        <w:rPr>
          <w:rFonts w:hint="eastAsia" w:hAnsi="宋体"/>
          <w:color w:val="000000" w:themeColor="text1"/>
          <w:sz w:val="24"/>
          <w14:textFill>
            <w14:solidFill>
              <w14:schemeClr w14:val="tx1"/>
            </w14:solidFill>
          </w14:textFill>
        </w:rPr>
        <w:t xml:space="preserve">日 </w:t>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签约日期：</w:t>
      </w:r>
      <w:r>
        <w:rPr>
          <w:rFonts w:hint="eastAsia" w:hAnsi="宋体"/>
          <w:color w:val="000000" w:themeColor="text1"/>
          <w:szCs w:val="21"/>
          <w14:textFill>
            <w14:solidFill>
              <w14:schemeClr w14:val="tx1"/>
            </w14:solidFill>
          </w14:textFill>
        </w:rPr>
        <w:t>XX</w:t>
      </w:r>
      <w:r>
        <w:rPr>
          <w:rFonts w:hint="eastAsia" w:hAnsi="宋体"/>
          <w:color w:val="000000" w:themeColor="text1"/>
          <w:sz w:val="24"/>
          <w14:textFill>
            <w14:solidFill>
              <w14:schemeClr w14:val="tx1"/>
            </w14:solidFill>
          </w14:textFill>
        </w:rPr>
        <w:t>年</w:t>
      </w:r>
      <w:r>
        <w:rPr>
          <w:rFonts w:hint="eastAsia" w:hAnsi="宋体"/>
          <w:color w:val="000000" w:themeColor="text1"/>
          <w:szCs w:val="21"/>
          <w14:textFill>
            <w14:solidFill>
              <w14:schemeClr w14:val="tx1"/>
            </w14:solidFill>
          </w14:textFill>
        </w:rPr>
        <w:t>XX</w:t>
      </w:r>
      <w:r>
        <w:rPr>
          <w:rFonts w:hint="eastAsia" w:hAnsi="宋体"/>
          <w:color w:val="000000" w:themeColor="text1"/>
          <w:sz w:val="24"/>
          <w14:textFill>
            <w14:solidFill>
              <w14:schemeClr w14:val="tx1"/>
            </w14:solidFill>
          </w14:textFill>
        </w:rPr>
        <w:t>月</w:t>
      </w:r>
      <w:r>
        <w:rPr>
          <w:rFonts w:hint="eastAsia" w:hAnsi="宋体"/>
          <w:color w:val="000000" w:themeColor="text1"/>
          <w:szCs w:val="21"/>
          <w14:textFill>
            <w14:solidFill>
              <w14:schemeClr w14:val="tx1"/>
            </w14:solidFill>
          </w14:textFill>
        </w:rPr>
        <w:t>XX日</w:t>
      </w:r>
    </w:p>
    <w:p>
      <w:pPr>
        <w:rPr>
          <w:rFonts w:hAnsi="宋体"/>
          <w:color w:val="000000" w:themeColor="text1"/>
          <w:sz w:val="24"/>
          <w14:textFill>
            <w14:solidFill>
              <w14:schemeClr w14:val="tx1"/>
            </w14:solidFill>
          </w14:textFill>
        </w:rPr>
      </w:pPr>
    </w:p>
    <w:p>
      <w:pPr>
        <w:jc w:val="center"/>
        <w:rPr>
          <w:rFonts w:hint="eastAsia" w:hAnsi="宋体"/>
          <w:b/>
          <w:bCs/>
          <w:color w:val="000000" w:themeColor="text1"/>
          <w:sz w:val="24"/>
          <w14:textFill>
            <w14:solidFill>
              <w14:schemeClr w14:val="tx1"/>
            </w14:solidFill>
          </w14:textFill>
        </w:rPr>
        <w:sectPr>
          <w:headerReference r:id="rId15" w:type="default"/>
          <w:footerReference r:id="rId16" w:type="default"/>
          <w:pgSz w:w="11907" w:h="16840"/>
          <w:pgMar w:top="1134" w:right="1134" w:bottom="1134" w:left="1701" w:header="851" w:footer="992" w:gutter="0"/>
          <w:pgNumType w:fmt="decimal"/>
          <w:cols w:space="720" w:num="1"/>
          <w:docGrid w:linePitch="326" w:charSpace="0"/>
        </w:sectPr>
      </w:pPr>
      <w:r>
        <w:rPr>
          <w:rFonts w:hint="eastAsia" w:hAnsi="宋体"/>
          <w:b/>
          <w:bCs/>
          <w:color w:val="000000" w:themeColor="text1"/>
          <w:sz w:val="24"/>
          <w14:textFill>
            <w14:solidFill>
              <w14:schemeClr w14:val="tx1"/>
            </w14:solidFill>
          </w14:textFill>
        </w:rPr>
        <w:t>注：其他合同专用条款在合同签定时另行约定。</w:t>
      </w:r>
    </w:p>
    <w:bookmarkEnd w:id="218"/>
    <w:bookmarkEnd w:id="219"/>
    <w:p>
      <w:pPr>
        <w:rPr>
          <w:color w:val="000000" w:themeColor="text1"/>
          <w14:textFill>
            <w14:solidFill>
              <w14:schemeClr w14:val="tx1"/>
            </w14:solidFill>
          </w14:textFill>
        </w:rPr>
      </w:pPr>
    </w:p>
    <w:p>
      <w:pPr>
        <w:jc w:val="center"/>
        <w:rPr>
          <w:b/>
          <w:bCs/>
          <w:color w:val="000000" w:themeColor="text1"/>
          <w:sz w:val="44"/>
          <w:szCs w:val="52"/>
          <w14:textFill>
            <w14:solidFill>
              <w14:schemeClr w14:val="tx1"/>
            </w14:solidFill>
          </w14:textFill>
        </w:rPr>
      </w:pPr>
      <w:r>
        <w:rPr>
          <w:rFonts w:hint="eastAsia"/>
          <w:b/>
          <w:bCs/>
          <w:color w:val="000000" w:themeColor="text1"/>
          <w:sz w:val="44"/>
          <w:szCs w:val="52"/>
          <w14:textFill>
            <w14:solidFill>
              <w14:schemeClr w14:val="tx1"/>
            </w14:solidFill>
          </w14:textFill>
        </w:rPr>
        <w:t>政府采购履约验收书参考样本</w:t>
      </w:r>
    </w:p>
    <w:p>
      <w:pPr>
        <w:pStyle w:val="3"/>
        <w:rPr>
          <w:color w:val="000000" w:themeColor="text1"/>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007"/>
        <w:gridCol w:w="1073"/>
        <w:gridCol w:w="1214"/>
        <w:gridCol w:w="1572"/>
        <w:gridCol w:w="1179"/>
        <w:gridCol w:w="41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采购单位</w:t>
            </w:r>
          </w:p>
        </w:tc>
        <w:tc>
          <w:tcPr>
            <w:tcW w:w="297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项目名称</w:t>
            </w:r>
          </w:p>
        </w:tc>
        <w:tc>
          <w:tcPr>
            <w:tcW w:w="26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8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合同名称</w:t>
            </w:r>
          </w:p>
        </w:tc>
        <w:tc>
          <w:tcPr>
            <w:tcW w:w="413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供应商</w:t>
            </w:r>
          </w:p>
        </w:tc>
        <w:tc>
          <w:tcPr>
            <w:tcW w:w="297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项目及合同编号</w:t>
            </w:r>
          </w:p>
        </w:tc>
        <w:tc>
          <w:tcPr>
            <w:tcW w:w="26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8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合同金额</w:t>
            </w:r>
          </w:p>
        </w:tc>
        <w:tc>
          <w:tcPr>
            <w:tcW w:w="413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分期验收</w:t>
            </w:r>
          </w:p>
        </w:tc>
        <w:tc>
          <w:tcPr>
            <w:tcW w:w="297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是</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      否□</w:t>
            </w:r>
          </w:p>
        </w:tc>
        <w:tc>
          <w:tcPr>
            <w:tcW w:w="1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分期情况</w:t>
            </w:r>
          </w:p>
        </w:tc>
        <w:tc>
          <w:tcPr>
            <w:tcW w:w="8571"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 xml:space="preserve">共分    期 ，此为第     期验收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验收时间</w:t>
            </w:r>
          </w:p>
        </w:tc>
        <w:tc>
          <w:tcPr>
            <w:tcW w:w="297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验收地点</w:t>
            </w:r>
          </w:p>
        </w:tc>
        <w:tc>
          <w:tcPr>
            <w:tcW w:w="26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8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验收组织形式</w:t>
            </w:r>
          </w:p>
        </w:tc>
        <w:tc>
          <w:tcPr>
            <w:tcW w:w="413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□自行简易验收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验收内容</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货物清单</w:t>
            </w:r>
          </w:p>
        </w:tc>
        <w:tc>
          <w:tcPr>
            <w:tcW w:w="15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品牌、型号、规格、数量及外观质量</w:t>
            </w:r>
          </w:p>
        </w:tc>
        <w:tc>
          <w:tcPr>
            <w:tcW w:w="1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技术、性能指标</w:t>
            </w:r>
          </w:p>
        </w:tc>
        <w:tc>
          <w:tcPr>
            <w:tcW w:w="26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运行状况及安装调试</w:t>
            </w:r>
          </w:p>
        </w:tc>
        <w:tc>
          <w:tcPr>
            <w:tcW w:w="266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售后服务承诺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实现</w:t>
            </w:r>
          </w:p>
        </w:tc>
        <w:tc>
          <w:tcPr>
            <w:tcW w:w="3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合同履约时间、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地点、方式等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合  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不合格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tc>
        <w:tc>
          <w:tcPr>
            <w:tcW w:w="15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合  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不合格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tc>
        <w:tc>
          <w:tcPr>
            <w:tcW w:w="1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合  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不合格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tc>
        <w:tc>
          <w:tcPr>
            <w:tcW w:w="26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合  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不合格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tc>
        <w:tc>
          <w:tcPr>
            <w:tcW w:w="266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合  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不合格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tc>
        <w:tc>
          <w:tcPr>
            <w:tcW w:w="3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合  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不合格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专业检测机构情况说明</w:t>
            </w:r>
          </w:p>
        </w:tc>
        <w:tc>
          <w:tcPr>
            <w:tcW w:w="13403"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存在问题和改进意见</w:t>
            </w:r>
          </w:p>
        </w:tc>
        <w:tc>
          <w:tcPr>
            <w:tcW w:w="13403"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最终结论</w:t>
            </w:r>
          </w:p>
        </w:tc>
        <w:tc>
          <w:tcPr>
            <w:tcW w:w="13403"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合格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 xml:space="preserve">□                                                          </w:t>
            </w:r>
            <w:r>
              <w:rPr>
                <w:rFonts w:hint="eastAsia"/>
                <w:color w:val="000000" w:themeColor="text1"/>
                <w:sz w:val="21"/>
                <w:szCs w:val="21"/>
                <w:vertAlign w:val="baseline"/>
                <w:lang w:val="en-US" w:eastAsia="zh-CN"/>
                <w14:textFill>
                  <w14:solidFill>
                    <w14:schemeClr w14:val="tx1"/>
                  </w14:solidFill>
                </w14:textFill>
              </w:rPr>
              <w:t>不合格</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验收小组成员签字</w:t>
            </w:r>
          </w:p>
        </w:tc>
        <w:tc>
          <w:tcPr>
            <w:tcW w:w="13403"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32"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代理机构意见</w:t>
            </w:r>
          </w:p>
        </w:tc>
        <w:tc>
          <w:tcPr>
            <w:tcW w:w="595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932"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经办人：       负责人：             （采购代理机构公章）</w:t>
            </w:r>
          </w:p>
        </w:tc>
        <w:tc>
          <w:tcPr>
            <w:tcW w:w="595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 xml:space="preserve"> 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4891" w:type="dxa"/>
            <w:gridSpan w:val="8"/>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供应商确认：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color w:val="000000" w:themeColor="text1"/>
                <w:sz w:val="21"/>
                <w:szCs w:val="21"/>
                <w:vertAlign w:val="baseli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 xml:space="preserve">                                                                                       （单位公章）</w:t>
            </w:r>
          </w:p>
        </w:tc>
      </w:tr>
    </w:tbl>
    <w:p>
      <w:pPr>
        <w:jc w:val="center"/>
        <w:rPr>
          <w:rFonts w:hint="eastAsia" w:ascii="宋体" w:hAnsi="宋体" w:eastAsia="宋体" w:cs="宋体"/>
          <w:b/>
          <w:color w:val="000000" w:themeColor="text1"/>
          <w:sz w:val="32"/>
          <w:szCs w:val="28"/>
          <w:lang w:val="en-US" w:eastAsia="zh-CN" w:bidi="ar-SA"/>
          <w14:textFill>
            <w14:solidFill>
              <w14:schemeClr w14:val="tx1"/>
            </w14:solidFill>
          </w14:textFill>
        </w:rPr>
      </w:pPr>
      <w:r>
        <w:rPr>
          <w:rFonts w:hint="eastAsia" w:hAnsi="宋体"/>
          <w:b/>
          <w:color w:val="000000" w:themeColor="text1"/>
          <w:sz w:val="32"/>
          <w:szCs w:val="32"/>
          <w14:textFill>
            <w14:solidFill>
              <w14:schemeClr w14:val="tx1"/>
            </w14:solidFill>
          </w14:textFill>
        </w:rPr>
        <w:br w:type="page"/>
      </w:r>
      <w:r>
        <w:rPr>
          <w:rFonts w:hint="eastAsia"/>
          <w:b/>
          <w:bCs/>
          <w:color w:val="000000" w:themeColor="text1"/>
          <w:sz w:val="40"/>
          <w:szCs w:val="40"/>
          <w:lang w:eastAsia="zh-CN"/>
          <w14:textFill>
            <w14:solidFill>
              <w14:schemeClr w14:val="tx1"/>
            </w14:solidFill>
          </w14:textFill>
        </w:rPr>
        <w:t>城关公安分局购置装备项目</w:t>
      </w:r>
    </w:p>
    <w:p>
      <w:pPr>
        <w:jc w:val="center"/>
        <w:rPr>
          <w:rFonts w:hint="eastAsia" w:ascii="宋体" w:hAnsi="宋体" w:eastAsia="宋体" w:cs="宋体"/>
          <w:b/>
          <w:color w:val="000000" w:themeColor="text1"/>
          <w:sz w:val="32"/>
          <w:szCs w:val="28"/>
          <w:lang w:val="en-US" w:eastAsia="zh-CN" w:bidi="ar-SA"/>
          <w14:textFill>
            <w14:solidFill>
              <w14:schemeClr w14:val="tx1"/>
            </w14:solidFill>
          </w14:textFill>
        </w:rPr>
      </w:pPr>
      <w:r>
        <w:rPr>
          <w:rFonts w:hint="eastAsia" w:ascii="宋体" w:hAnsi="宋体" w:eastAsia="宋体" w:cs="宋体"/>
          <w:b/>
          <w:color w:val="000000" w:themeColor="text1"/>
          <w:sz w:val="32"/>
          <w:szCs w:val="28"/>
          <w:lang w:val="en-US" w:eastAsia="zh-CN" w:bidi="ar-SA"/>
          <w14:textFill>
            <w14:solidFill>
              <w14:schemeClr w14:val="tx1"/>
            </w14:solidFill>
          </w14:textFill>
        </w:rPr>
        <w:t>招标编号：</w:t>
      </w:r>
      <w:r>
        <w:rPr>
          <w:rFonts w:hint="eastAsia" w:hAnsi="宋体" w:cs="宋体"/>
          <w:b/>
          <w:color w:val="000000" w:themeColor="text1"/>
          <w:sz w:val="32"/>
          <w:szCs w:val="28"/>
          <w:lang w:val="en-US" w:eastAsia="zh-CN" w:bidi="ar-SA"/>
          <w14:textFill>
            <w14:solidFill>
              <w14:schemeClr w14:val="tx1"/>
            </w14:solidFill>
          </w14:textFill>
        </w:rPr>
        <w:t>WZZB-2023-050</w:t>
      </w:r>
    </w:p>
    <w:p>
      <w:pPr>
        <w:spacing w:line="360" w:lineRule="auto"/>
        <w:jc w:val="center"/>
        <w:rPr>
          <w:rFonts w:hint="eastAsia" w:ascii="宋体" w:hAnsi="宋体" w:eastAsia="宋体" w:cs="宋体"/>
          <w:b/>
          <w:color w:val="000000" w:themeColor="text1"/>
          <w:sz w:val="32"/>
          <w:szCs w:val="28"/>
          <w:lang w:val="en-US" w:eastAsia="zh-CN" w:bidi="ar-SA"/>
          <w14:textFill>
            <w14:solidFill>
              <w14:schemeClr w14:val="tx1"/>
            </w14:solidFill>
          </w14:textFill>
        </w:rPr>
      </w:pPr>
      <w:r>
        <w:rPr>
          <w:rFonts w:hint="eastAsia" w:ascii="宋体" w:hAnsi="宋体" w:eastAsia="宋体" w:cs="宋体"/>
          <w:b/>
          <w:color w:val="000000" w:themeColor="text1"/>
          <w:sz w:val="32"/>
          <w:szCs w:val="28"/>
          <w:lang w:val="en-US" w:eastAsia="zh-CN" w:bidi="ar-SA"/>
          <w14:textFill>
            <w14:solidFill>
              <w14:schemeClr w14:val="tx1"/>
            </w14:solidFill>
          </w14:textFill>
        </w:rPr>
        <w:t>招标文件业主审核表</w:t>
      </w:r>
    </w:p>
    <w:p>
      <w:pPr>
        <w:ind w:firstLine="56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签字页：</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采购人请认真审阅本项目采购文件内容，确认后请盖采购单位的公章。</w:t>
      </w:r>
    </w:p>
    <w:tbl>
      <w:tblPr>
        <w:tblStyle w:val="29"/>
        <w:tblW w:w="91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74"/>
        <w:gridCol w:w="55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0" w:hRule="atLeast"/>
          <w:jc w:val="center"/>
        </w:trPr>
        <w:tc>
          <w:tcPr>
            <w:tcW w:w="3574" w:type="dxa"/>
            <w:vAlign w:val="center"/>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  购 单 位 （盖章）：</w:t>
            </w:r>
          </w:p>
        </w:tc>
        <w:tc>
          <w:tcPr>
            <w:tcW w:w="5565" w:type="dxa"/>
            <w:vAlign w:val="center"/>
          </w:tcPr>
          <w:p>
            <w:pPr>
              <w:ind w:firstLine="281" w:firstLineChars="10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拉萨市公安局城关公安分局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78" w:hRule="atLeast"/>
          <w:jc w:val="center"/>
        </w:trPr>
        <w:tc>
          <w:tcPr>
            <w:tcW w:w="3574" w:type="dxa"/>
            <w:vAlign w:val="center"/>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采购单位项目负责人签字：</w:t>
            </w:r>
          </w:p>
        </w:tc>
        <w:tc>
          <w:tcPr>
            <w:tcW w:w="5565" w:type="dxa"/>
            <w:vAlign w:val="center"/>
          </w:tcPr>
          <w:p>
            <w:pPr>
              <w:ind w:firstLine="560"/>
              <w:rPr>
                <w:rFonts w:ascii="仿宋" w:hAnsi="仿宋" w:eastAsia="仿宋" w:cs="仿宋"/>
                <w:color w:val="000000" w:themeColor="text1"/>
                <w:sz w:val="28"/>
                <w:szCs w:val="28"/>
                <w:u w:val="singl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0" w:hRule="atLeast"/>
          <w:jc w:val="center"/>
        </w:trPr>
        <w:tc>
          <w:tcPr>
            <w:tcW w:w="3574" w:type="dxa"/>
            <w:vAlign w:val="center"/>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采购代理机构（盖章）：</w:t>
            </w:r>
          </w:p>
        </w:tc>
        <w:tc>
          <w:tcPr>
            <w:tcW w:w="5565" w:type="dxa"/>
            <w:vAlign w:val="center"/>
          </w:tcPr>
          <w:p>
            <w:pPr>
              <w:ind w:firstLine="562"/>
              <w:jc w:val="center"/>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四川五洲招标代理有限公司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3574" w:type="dxa"/>
            <w:vAlign w:val="center"/>
          </w:tcPr>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代理机构项目负责人签字：</w:t>
            </w:r>
          </w:p>
        </w:tc>
        <w:tc>
          <w:tcPr>
            <w:tcW w:w="5565" w:type="dxa"/>
            <w:vAlign w:val="center"/>
          </w:tcPr>
          <w:p>
            <w:pPr>
              <w:ind w:firstLine="560"/>
              <w:rPr>
                <w:rFonts w:ascii="仿宋" w:hAnsi="仿宋" w:eastAsia="仿宋" w:cs="仿宋"/>
                <w:color w:val="000000" w:themeColor="text1"/>
                <w:sz w:val="28"/>
                <w:szCs w:val="28"/>
                <w:u w:val="single"/>
                <w14:textFill>
                  <w14:solidFill>
                    <w14:schemeClr w14:val="tx1"/>
                  </w14:solidFill>
                </w14:textFill>
              </w:rPr>
            </w:pPr>
          </w:p>
        </w:tc>
      </w:tr>
    </w:tbl>
    <w:p>
      <w:pPr>
        <w:ind w:firstLine="56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2023年</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月</w:t>
      </w:r>
    </w:p>
    <w:p>
      <w:pPr>
        <w:pStyle w:val="3"/>
        <w:rPr>
          <w:color w:val="000000" w:themeColor="text1"/>
          <w14:textFill>
            <w14:solidFill>
              <w14:schemeClr w14:val="tx1"/>
            </w14:solidFill>
          </w14:textFill>
        </w:rPr>
      </w:pPr>
    </w:p>
    <w:sectPr>
      <w:headerReference r:id="rId17" w:type="default"/>
      <w:footerReference r:id="rId18" w:type="default"/>
      <w:pgSz w:w="11907" w:h="16840"/>
      <w:pgMar w:top="1134" w:right="1134" w:bottom="1134" w:left="1701"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posOffset>2887980</wp:posOffset>
              </wp:positionH>
              <wp:positionV relativeFrom="paragraph">
                <wp:posOffset>222250</wp:posOffset>
              </wp:positionV>
              <wp:extent cx="1828800" cy="1828800"/>
              <wp:effectExtent l="0" t="0" r="0" b="0"/>
              <wp:wrapNone/>
              <wp:docPr id="12" name="Quad Arrow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Quad Arrow 4" o:spid="_x0000_s1026" o:spt="202" type="#_x0000_t202" style="position:absolute;left:0pt;margin-left:227.4pt;margin-top:17.5pt;height:144pt;width:144pt;mso-position-horizontal-relative:margin;mso-wrap-style:none;z-index:251659264;mso-width-relative:page;mso-height-relative:page;" filled="f" stroked="f" coordsize="21600,21600" o:gfxdata="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vTvX1gAAAAoBAAAPAAAAAAAAAAEAIAAAACIAAABkcnMvZG93bnJldi54bWxQSwEC&#10;FAAUAAAACACHTuJAltzdor0BAACbAwAADgAAAAAAAAABACAAAAAlAQAAZHJzL2Uyb0RvYy54bWxQ&#10;SwUGAAAAAAYABgBZAQAAV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y+kskBAACa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GtyEt5RYbnDi5+/fzj9+nX9+&#10;JWXqT++hwrQnj4lxuHMD5s5+QGeSPbTBpC8KIhjH7p4u3ZVDJCI9KldlWWBIYGy+ID57fu4DxPfS&#10;GZKMmgYcX+4qPz5CHFPnlFTNunuldR6htn85EDN5WOI+ckxWHHbDJGjnmhPq6XHyNbW46JToB4uN&#10;TUsyG2E2drNx8EHtO6S2zLzA3x4iksjcUoURdiqMI8vqpvVKO/HnPWc9/1K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BnL6SyQEAAJoDAAAOAAAAAAAAAAEAIAAAAB4BAABkcnMvZTJvRG9j&#10;LnhtbFBLBQYAAAAABgAGAFkBAABZBQ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Quad Arrow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wrap="none" lIns="0" tIns="0" rIns="0" bIns="0" upright="1">
                      <a:spAutoFit/>
                    </wps:bodyPr>
                  </wps:wsp>
                </a:graphicData>
              </a:graphic>
            </wp:anchor>
          </w:drawing>
        </mc:Choice>
        <mc:Fallback>
          <w:pict>
            <v:shape id="Quad Arrow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k2oIwvQEAAJsDAAAOAAAAAAAAAAEAIAAAAB4BAABkcnMvZTJvRG9jLnhtbFBLBQYAAAAA&#10;BgAGAFkBAABNBQ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igMw89IBAACkAwAADgAAAAAAAAABACAAAAAfAQAA&#10;ZHJzL2Uyb0RvYy54bWxQSwUGAAAAAAYABgBZAQAAYwU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textAlignment w:val="baseline"/>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ind w:firstLine="360"/>
                            <w:textAlignment w:val="baseline"/>
                            <w:rPr>
                              <w:rFonts w:hint="default"/>
                            </w:rPr>
                          </w:pPr>
                          <w:r>
                            <w:fldChar w:fldCharType="begin"/>
                          </w:r>
                          <w:r>
                            <w:instrText xml:space="preserve"> PAGE  \* MERGEFORMAT </w:instrText>
                          </w:r>
                          <w:r>
                            <w:fldChar w:fldCharType="separate"/>
                          </w:r>
                          <w:r>
                            <w:rPr>
                              <w:rFonts w:hint="default"/>
                            </w:rPr>
                            <w:t>III</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d613SAQAAowMAAA4AAABkcnMvZTJvRG9jLnhtbK1TS27bMBDdF8gd&#10;CO5ryS6SGo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eAmfKTEMoMTP/3+dfrz7/T3&#10;J7lM+nQeKky785gY+8+ux9zpHvAy0e5lMOmLhAjGUd3jWV3RR8LTo+ViuSwxxDE2OYhfPD73AeKt&#10;cIYko6YBx5dVZYevEIfUKSVVs+5GaZ1HqC3panr14bLMD84RBNcWayQSQ7PJiv22H5ltXXNEYh2u&#10;QE0tbjwl+otFhdO2TEaYjO1k7H1QuxZ7nOd64D/tI3aTm0wVBtixMM4u0xz3LC3HUz9nPf5b6/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V3rXdIBAACjAwAADgAAAAAAAAABACAAAAAfAQAA&#10;ZHJzL2Uyb0RvYy54bWxQSwUGAAAAAAYABgBZAQAAYwUAAAAA&#10;">
              <v:fill on="f" focussize="0,0"/>
              <v:stroke on="f" weight="0.5pt"/>
              <v:imagedata o:title=""/>
              <o:lock v:ext="edit" aspectratio="f"/>
              <v:textbox inset="0mm,0mm,0mm,0mm" style="mso-fit-shape-to-text:t;">
                <w:txbxContent>
                  <w:p>
                    <w:pPr>
                      <w:pStyle w:val="21"/>
                      <w:ind w:firstLine="360"/>
                      <w:textAlignment w:val="baseline"/>
                      <w:rPr>
                        <w:rFonts w:hint="default"/>
                      </w:rPr>
                    </w:pPr>
                    <w:r>
                      <w:fldChar w:fldCharType="begin"/>
                    </w:r>
                    <w:r>
                      <w:instrText xml:space="preserve"> PAGE  \* MERGEFORMAT </w:instrText>
                    </w:r>
                    <w:r>
                      <w:fldChar w:fldCharType="separate"/>
                    </w:r>
                    <w:r>
                      <w:rPr>
                        <w:rFonts w:hint="default"/>
                      </w:rPr>
                      <w:t>III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Quad Arrow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79</w:t>
                          </w:r>
                          <w:r>
                            <w:rPr>
                              <w:rFonts w:hint="eastAsia"/>
                              <w:sz w:val="18"/>
                            </w:rPr>
                            <w:fldChar w:fldCharType="end"/>
                          </w:r>
                        </w:p>
                      </w:txbxContent>
                    </wps:txbx>
                    <wps:bodyPr wrap="none" lIns="0" tIns="0" rIns="0" bIns="0" upright="1">
                      <a:spAutoFit/>
                    </wps:bodyPr>
                  </wps:wsp>
                </a:graphicData>
              </a:graphic>
            </wp:anchor>
          </w:drawing>
        </mc:Choice>
        <mc:Fallback>
          <w:pict>
            <v:shape id="Quad Arrow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Ati/6G8AQAAmwMAAA4AAAAAAAAAAQAgAAAAHg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rPr>
        <w:u w:val="double"/>
      </w:rPr>
      <w:drawing>
        <wp:inline distT="0" distB="0" distL="114300" distR="114300">
          <wp:extent cx="6240780" cy="236220"/>
          <wp:effectExtent l="0" t="0" r="7620" b="1143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
                  <a:stretch>
                    <a:fillRect/>
                  </a:stretch>
                </pic:blipFill>
                <pic:spPr>
                  <a:xfrm>
                    <a:off x="0" y="0"/>
                    <a:ext cx="6240780" cy="236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double"/>
      </w:rPr>
      <w:drawing>
        <wp:inline distT="0" distB="0" distL="114300" distR="114300">
          <wp:extent cx="6271260" cy="236220"/>
          <wp:effectExtent l="0" t="0" r="15240" b="1143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
                  <a:stretch>
                    <a:fillRect/>
                  </a:stretch>
                </pic:blipFill>
                <pic:spPr>
                  <a:xfrm>
                    <a:off x="0" y="0"/>
                    <a:ext cx="6271260" cy="2362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double"/>
      </w:rPr>
      <w:drawing>
        <wp:inline distT="0" distB="0" distL="114300" distR="114300">
          <wp:extent cx="9144000" cy="350520"/>
          <wp:effectExtent l="0" t="0" r="0" b="1143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1"/>
                  <a:stretch>
                    <a:fillRect/>
                  </a:stretch>
                </pic:blipFill>
                <pic:spPr>
                  <a:xfrm>
                    <a:off x="0" y="0"/>
                    <a:ext cx="9144000" cy="3505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double"/>
      </w:rPr>
      <w:drawing>
        <wp:inline distT="0" distB="0" distL="114300" distR="114300">
          <wp:extent cx="6164580" cy="228600"/>
          <wp:effectExtent l="0" t="0" r="7620" b="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1"/>
                  <a:stretch>
                    <a:fillRect/>
                  </a:stretch>
                </pic:blipFill>
                <pic:spPr>
                  <a:xfrm>
                    <a:off x="0" y="0"/>
                    <a:ext cx="6164580" cy="22860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double"/>
      </w:rPr>
      <w:drawing>
        <wp:inline distT="0" distB="0" distL="114300" distR="114300">
          <wp:extent cx="6164580" cy="228600"/>
          <wp:effectExtent l="0" t="0" r="7620" b="0"/>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1"/>
                  <a:stretch>
                    <a:fillRect/>
                  </a:stretch>
                </pic:blipFill>
                <pic:spPr>
                  <a:xfrm>
                    <a:off x="0" y="0"/>
                    <a:ext cx="6164580" cy="22860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u w:val="double"/>
      </w:rPr>
      <w:drawing>
        <wp:inline distT="0" distB="0" distL="114300" distR="114300">
          <wp:extent cx="6165850" cy="227965"/>
          <wp:effectExtent l="0" t="0" r="6350" b="635"/>
          <wp:docPr id="30" name="图片 6" descr="五洲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descr="五洲4224"/>
                  <pic:cNvPicPr>
                    <a:picLocks noChangeAspect="1"/>
                  </pic:cNvPicPr>
                </pic:nvPicPr>
                <pic:blipFill>
                  <a:blip r:embed="rId1"/>
                  <a:stretch>
                    <a:fillRect/>
                  </a:stretch>
                </pic:blipFill>
                <pic:spPr>
                  <a:xfrm>
                    <a:off x="0" y="0"/>
                    <a:ext cx="6165850" cy="227965"/>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double"/>
      </w:rPr>
      <w:drawing>
        <wp:inline distT="0" distB="0" distL="114300" distR="114300">
          <wp:extent cx="6170295" cy="230505"/>
          <wp:effectExtent l="0" t="0" r="1905" b="17145"/>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1"/>
                  <a:stretch>
                    <a:fillRect/>
                  </a:stretch>
                </pic:blipFill>
                <pic:spPr>
                  <a:xfrm>
                    <a:off x="0" y="0"/>
                    <a:ext cx="6170295" cy="230505"/>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double"/>
      </w:rPr>
      <w:drawing>
        <wp:inline distT="0" distB="0" distL="114300" distR="114300">
          <wp:extent cx="6164580" cy="228600"/>
          <wp:effectExtent l="0" t="0" r="7620" b="0"/>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pic:cNvPicPr>
                    <a:picLocks noChangeAspect="1"/>
                  </pic:cNvPicPr>
                </pic:nvPicPr>
                <pic:blipFill>
                  <a:blip r:embed="rId1"/>
                  <a:stretch>
                    <a:fillRect/>
                  </a:stretch>
                </pic:blipFill>
                <pic:spPr>
                  <a:xfrm>
                    <a:off x="0" y="0"/>
                    <a:ext cx="616458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34B25"/>
    <w:multiLevelType w:val="singleLevel"/>
    <w:tmpl w:val="89134B25"/>
    <w:lvl w:ilvl="0" w:tentative="0">
      <w:start w:val="1"/>
      <w:numFmt w:val="decimal"/>
      <w:pStyle w:val="13"/>
      <w:lvlText w:val="%1."/>
      <w:lvlJc w:val="left"/>
      <w:pPr>
        <w:tabs>
          <w:tab w:val="left" w:pos="360"/>
        </w:tabs>
        <w:ind w:left="360" w:hanging="360"/>
      </w:pPr>
    </w:lvl>
  </w:abstractNum>
  <w:abstractNum w:abstractNumId="1">
    <w:nsid w:val="9A65B245"/>
    <w:multiLevelType w:val="singleLevel"/>
    <w:tmpl w:val="9A65B245"/>
    <w:lvl w:ilvl="0" w:tentative="0">
      <w:start w:val="1"/>
      <w:numFmt w:val="decimal"/>
      <w:suff w:val="nothing"/>
      <w:lvlText w:val="%1、"/>
      <w:lvlJc w:val="left"/>
    </w:lvl>
  </w:abstractNum>
  <w:abstractNum w:abstractNumId="2">
    <w:nsid w:val="C2E3D31D"/>
    <w:multiLevelType w:val="singleLevel"/>
    <w:tmpl w:val="C2E3D31D"/>
    <w:lvl w:ilvl="0" w:tentative="0">
      <w:start w:val="2"/>
      <w:numFmt w:val="chineseCounting"/>
      <w:suff w:val="space"/>
      <w:lvlText w:val="（%1）"/>
      <w:lvlJc w:val="left"/>
      <w:rPr>
        <w:rFonts w:hint="eastAsia"/>
      </w:rPr>
    </w:lvl>
  </w:abstractNum>
  <w:abstractNum w:abstractNumId="3">
    <w:nsid w:val="D41D9412"/>
    <w:multiLevelType w:val="singleLevel"/>
    <w:tmpl w:val="D41D9412"/>
    <w:lvl w:ilvl="0" w:tentative="0">
      <w:start w:val="1"/>
      <w:numFmt w:val="decimal"/>
      <w:lvlText w:val="%1."/>
      <w:lvlJc w:val="left"/>
      <w:pPr>
        <w:tabs>
          <w:tab w:val="left" w:pos="312"/>
        </w:tabs>
        <w:ind w:left="96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ZmQ2NTIxY2UyNTA5OGUxMzk0ZmU0YWVkZDk2NTEifQ=="/>
  </w:docVars>
  <w:rsids>
    <w:rsidRoot w:val="00776CD2"/>
    <w:rsid w:val="00001271"/>
    <w:rsid w:val="00064CE5"/>
    <w:rsid w:val="000654A3"/>
    <w:rsid w:val="000843B5"/>
    <w:rsid w:val="000B5059"/>
    <w:rsid w:val="00160507"/>
    <w:rsid w:val="0018077F"/>
    <w:rsid w:val="0023693E"/>
    <w:rsid w:val="00244469"/>
    <w:rsid w:val="002625AA"/>
    <w:rsid w:val="002A7DBD"/>
    <w:rsid w:val="00314C6D"/>
    <w:rsid w:val="003C0A0D"/>
    <w:rsid w:val="003D3D99"/>
    <w:rsid w:val="004C22A1"/>
    <w:rsid w:val="005C7C2F"/>
    <w:rsid w:val="00765820"/>
    <w:rsid w:val="00776CD2"/>
    <w:rsid w:val="00902BA3"/>
    <w:rsid w:val="00931E65"/>
    <w:rsid w:val="00B57A36"/>
    <w:rsid w:val="00D31B49"/>
    <w:rsid w:val="00D56BBA"/>
    <w:rsid w:val="00D93975"/>
    <w:rsid w:val="00F33A01"/>
    <w:rsid w:val="00F3754A"/>
    <w:rsid w:val="01263F92"/>
    <w:rsid w:val="014D1D69"/>
    <w:rsid w:val="01D70F12"/>
    <w:rsid w:val="02040F47"/>
    <w:rsid w:val="02DC3D3D"/>
    <w:rsid w:val="02EC3D8A"/>
    <w:rsid w:val="030D4472"/>
    <w:rsid w:val="03FF530F"/>
    <w:rsid w:val="04A919F3"/>
    <w:rsid w:val="05833F69"/>
    <w:rsid w:val="062E55FC"/>
    <w:rsid w:val="065751F3"/>
    <w:rsid w:val="068943A3"/>
    <w:rsid w:val="06AA19F0"/>
    <w:rsid w:val="06DF1C54"/>
    <w:rsid w:val="071F0864"/>
    <w:rsid w:val="08043A6C"/>
    <w:rsid w:val="08F9020C"/>
    <w:rsid w:val="0ADC0F31"/>
    <w:rsid w:val="0B10487B"/>
    <w:rsid w:val="0C6C62F9"/>
    <w:rsid w:val="0CE628C0"/>
    <w:rsid w:val="0D2A51FE"/>
    <w:rsid w:val="0D431DED"/>
    <w:rsid w:val="0D651C22"/>
    <w:rsid w:val="0DE76AD8"/>
    <w:rsid w:val="0E1919B2"/>
    <w:rsid w:val="0E287E81"/>
    <w:rsid w:val="0F262C2B"/>
    <w:rsid w:val="0FE76F3B"/>
    <w:rsid w:val="1030763E"/>
    <w:rsid w:val="12C72F7B"/>
    <w:rsid w:val="13360EA9"/>
    <w:rsid w:val="146169C3"/>
    <w:rsid w:val="14D955E8"/>
    <w:rsid w:val="14EC6467"/>
    <w:rsid w:val="15B8273B"/>
    <w:rsid w:val="16F70EB5"/>
    <w:rsid w:val="17954DF7"/>
    <w:rsid w:val="17B839AF"/>
    <w:rsid w:val="18890233"/>
    <w:rsid w:val="19DF766B"/>
    <w:rsid w:val="19FF1CA3"/>
    <w:rsid w:val="1C84759F"/>
    <w:rsid w:val="1CA70C88"/>
    <w:rsid w:val="1CF954FF"/>
    <w:rsid w:val="1D181F4A"/>
    <w:rsid w:val="1F054E6B"/>
    <w:rsid w:val="1F63358C"/>
    <w:rsid w:val="1F6A12A5"/>
    <w:rsid w:val="1F843502"/>
    <w:rsid w:val="1F932DDC"/>
    <w:rsid w:val="1FA94802"/>
    <w:rsid w:val="1FCD53B9"/>
    <w:rsid w:val="201B3E66"/>
    <w:rsid w:val="20212D53"/>
    <w:rsid w:val="20C202A6"/>
    <w:rsid w:val="20C312D2"/>
    <w:rsid w:val="20FF5987"/>
    <w:rsid w:val="21683489"/>
    <w:rsid w:val="223B0A5B"/>
    <w:rsid w:val="2309432A"/>
    <w:rsid w:val="23A777BF"/>
    <w:rsid w:val="24A37128"/>
    <w:rsid w:val="253E3AD3"/>
    <w:rsid w:val="26882E12"/>
    <w:rsid w:val="26B67D24"/>
    <w:rsid w:val="26D34E47"/>
    <w:rsid w:val="273C2EE6"/>
    <w:rsid w:val="280E42B1"/>
    <w:rsid w:val="28385B2E"/>
    <w:rsid w:val="290771E7"/>
    <w:rsid w:val="2A797C64"/>
    <w:rsid w:val="2BAA609E"/>
    <w:rsid w:val="2C26467F"/>
    <w:rsid w:val="2C524851"/>
    <w:rsid w:val="2C835CA7"/>
    <w:rsid w:val="2CD65E35"/>
    <w:rsid w:val="2D38383C"/>
    <w:rsid w:val="2E3D56EB"/>
    <w:rsid w:val="2E782484"/>
    <w:rsid w:val="2F2A5C74"/>
    <w:rsid w:val="2F4208D2"/>
    <w:rsid w:val="2F43531A"/>
    <w:rsid w:val="302D0419"/>
    <w:rsid w:val="30401638"/>
    <w:rsid w:val="31331EC5"/>
    <w:rsid w:val="32285C55"/>
    <w:rsid w:val="325F4087"/>
    <w:rsid w:val="327E6664"/>
    <w:rsid w:val="32D2013C"/>
    <w:rsid w:val="33B80BE5"/>
    <w:rsid w:val="34EC597A"/>
    <w:rsid w:val="35BC70FA"/>
    <w:rsid w:val="360F65EC"/>
    <w:rsid w:val="361921DA"/>
    <w:rsid w:val="39671A73"/>
    <w:rsid w:val="39910CCF"/>
    <w:rsid w:val="39B93F80"/>
    <w:rsid w:val="3BC03BFD"/>
    <w:rsid w:val="3BF249E7"/>
    <w:rsid w:val="3CBA010B"/>
    <w:rsid w:val="3CC449C4"/>
    <w:rsid w:val="3DEB4836"/>
    <w:rsid w:val="41114BC7"/>
    <w:rsid w:val="411C0175"/>
    <w:rsid w:val="42672AE3"/>
    <w:rsid w:val="42CA554C"/>
    <w:rsid w:val="43312B30"/>
    <w:rsid w:val="437E7F5F"/>
    <w:rsid w:val="43C25475"/>
    <w:rsid w:val="44983428"/>
    <w:rsid w:val="458742F4"/>
    <w:rsid w:val="461F5CC7"/>
    <w:rsid w:val="46245A45"/>
    <w:rsid w:val="471F127F"/>
    <w:rsid w:val="48285C33"/>
    <w:rsid w:val="48EE7ABB"/>
    <w:rsid w:val="49B86053"/>
    <w:rsid w:val="4AA3092D"/>
    <w:rsid w:val="4BE042BF"/>
    <w:rsid w:val="4C155AC3"/>
    <w:rsid w:val="4C910E89"/>
    <w:rsid w:val="4D870A01"/>
    <w:rsid w:val="4EA86E55"/>
    <w:rsid w:val="4EAB461E"/>
    <w:rsid w:val="4EC12742"/>
    <w:rsid w:val="4F751536"/>
    <w:rsid w:val="50110084"/>
    <w:rsid w:val="501C7181"/>
    <w:rsid w:val="5054095A"/>
    <w:rsid w:val="509F24F1"/>
    <w:rsid w:val="512C1180"/>
    <w:rsid w:val="51C14AA2"/>
    <w:rsid w:val="53445B6C"/>
    <w:rsid w:val="54535FDF"/>
    <w:rsid w:val="54CF69F2"/>
    <w:rsid w:val="55021C81"/>
    <w:rsid w:val="5520143E"/>
    <w:rsid w:val="554B05B2"/>
    <w:rsid w:val="55B017A9"/>
    <w:rsid w:val="56190E1C"/>
    <w:rsid w:val="56391F1C"/>
    <w:rsid w:val="56DC0FAA"/>
    <w:rsid w:val="57362E2A"/>
    <w:rsid w:val="57777B1D"/>
    <w:rsid w:val="57EE53E1"/>
    <w:rsid w:val="59084281"/>
    <w:rsid w:val="594F2EA7"/>
    <w:rsid w:val="59BA0ABA"/>
    <w:rsid w:val="59DD6627"/>
    <w:rsid w:val="5B7C0F56"/>
    <w:rsid w:val="5B8B714E"/>
    <w:rsid w:val="5C0601E9"/>
    <w:rsid w:val="5C987DDF"/>
    <w:rsid w:val="5E1436EB"/>
    <w:rsid w:val="5E8100C8"/>
    <w:rsid w:val="5F091ADF"/>
    <w:rsid w:val="5F2711D9"/>
    <w:rsid w:val="5F4F6C69"/>
    <w:rsid w:val="5F53591B"/>
    <w:rsid w:val="5F8441D8"/>
    <w:rsid w:val="60634492"/>
    <w:rsid w:val="60FE66BD"/>
    <w:rsid w:val="61150C68"/>
    <w:rsid w:val="61323849"/>
    <w:rsid w:val="626A367D"/>
    <w:rsid w:val="62BB2364"/>
    <w:rsid w:val="631F03F7"/>
    <w:rsid w:val="646479DD"/>
    <w:rsid w:val="65B40C19"/>
    <w:rsid w:val="66A17AC3"/>
    <w:rsid w:val="685228CF"/>
    <w:rsid w:val="69095760"/>
    <w:rsid w:val="69261761"/>
    <w:rsid w:val="696E6382"/>
    <w:rsid w:val="6A382D92"/>
    <w:rsid w:val="6B930EE9"/>
    <w:rsid w:val="6C3117D0"/>
    <w:rsid w:val="6D0262E5"/>
    <w:rsid w:val="6DD77C02"/>
    <w:rsid w:val="6E041853"/>
    <w:rsid w:val="6E1119D2"/>
    <w:rsid w:val="6E942999"/>
    <w:rsid w:val="6F134DCC"/>
    <w:rsid w:val="6FBB1BF5"/>
    <w:rsid w:val="70946CED"/>
    <w:rsid w:val="7216523C"/>
    <w:rsid w:val="721B4628"/>
    <w:rsid w:val="72335018"/>
    <w:rsid w:val="72A6535D"/>
    <w:rsid w:val="73043762"/>
    <w:rsid w:val="73497518"/>
    <w:rsid w:val="73BF7D3E"/>
    <w:rsid w:val="740073AF"/>
    <w:rsid w:val="74C327EC"/>
    <w:rsid w:val="75957371"/>
    <w:rsid w:val="763444AF"/>
    <w:rsid w:val="76740D50"/>
    <w:rsid w:val="76C34768"/>
    <w:rsid w:val="777B0216"/>
    <w:rsid w:val="78715936"/>
    <w:rsid w:val="7905179B"/>
    <w:rsid w:val="793D367B"/>
    <w:rsid w:val="79B7342D"/>
    <w:rsid w:val="79E104AA"/>
    <w:rsid w:val="7AAD2A82"/>
    <w:rsid w:val="7B087CB8"/>
    <w:rsid w:val="7B712812"/>
    <w:rsid w:val="7BCB3C6A"/>
    <w:rsid w:val="7BE20509"/>
    <w:rsid w:val="7CD85C9E"/>
    <w:rsid w:val="7D0F22BD"/>
    <w:rsid w:val="7D6269A0"/>
    <w:rsid w:val="7E4E1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9" w:semiHidden="0" w:name="heading 5"/>
    <w:lsdException w:qFormat="1" w:unhideWhenUsed="0" w:uiPriority="0" w:semiHidden="0" w:name="heading 6"/>
    <w:lsdException w:qFormat="1" w:unhideWhenUsed="0" w:uiPriority="1"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paragraph" w:styleId="7">
    <w:name w:val="heading 1"/>
    <w:basedOn w:val="1"/>
    <w:next w:val="1"/>
    <w:link w:val="51"/>
    <w:qFormat/>
    <w:uiPriority w:val="0"/>
    <w:pPr>
      <w:keepNext/>
      <w:keepLines/>
      <w:jc w:val="center"/>
      <w:outlineLvl w:val="0"/>
    </w:pPr>
    <w:rPr>
      <w:rFonts w:ascii="Times New Roman"/>
      <w:b/>
      <w:bCs/>
      <w:kern w:val="44"/>
      <w:sz w:val="44"/>
      <w:szCs w:val="44"/>
    </w:rPr>
  </w:style>
  <w:style w:type="paragraph" w:styleId="8">
    <w:name w:val="heading 2"/>
    <w:basedOn w:val="9"/>
    <w:next w:val="1"/>
    <w:unhideWhenUsed/>
    <w:qFormat/>
    <w:uiPriority w:val="0"/>
    <w:pPr>
      <w:keepNext/>
      <w:keepLines/>
      <w:spacing w:line="413" w:lineRule="auto"/>
      <w:jc w:val="center"/>
      <w:outlineLvl w:val="1"/>
    </w:pPr>
    <w:rPr>
      <w:rFonts w:ascii="Arial" w:hAnsi="Arial" w:eastAsia="黑体"/>
      <w:b/>
      <w:sz w:val="32"/>
    </w:rPr>
  </w:style>
  <w:style w:type="paragraph" w:styleId="10">
    <w:name w:val="heading 3"/>
    <w:basedOn w:val="1"/>
    <w:next w:val="1"/>
    <w:link w:val="37"/>
    <w:unhideWhenUsed/>
    <w:qFormat/>
    <w:uiPriority w:val="0"/>
    <w:pPr>
      <w:keepNext/>
      <w:keepLines/>
      <w:jc w:val="center"/>
      <w:outlineLvl w:val="2"/>
    </w:pPr>
    <w:rPr>
      <w:rFonts w:ascii="Times New Roman"/>
      <w:b/>
      <w:bCs/>
      <w:sz w:val="24"/>
      <w:szCs w:val="32"/>
    </w:rPr>
  </w:style>
  <w:style w:type="paragraph" w:styleId="11">
    <w:name w:val="heading 4"/>
    <w:basedOn w:val="1"/>
    <w:next w:val="1"/>
    <w:link w:val="38"/>
    <w:qFormat/>
    <w:uiPriority w:val="9"/>
    <w:pPr>
      <w:keepNext/>
      <w:keepLines/>
      <w:spacing w:before="280" w:after="290" w:line="376" w:lineRule="auto"/>
      <w:jc w:val="center"/>
      <w:outlineLvl w:val="3"/>
    </w:pPr>
    <w:rPr>
      <w:rFonts w:ascii="Calibri" w:hAnsi="Calibri" w:eastAsia="黑体"/>
      <w:b/>
      <w:bCs/>
      <w:sz w:val="32"/>
      <w:szCs w:val="28"/>
    </w:rPr>
  </w:style>
  <w:style w:type="paragraph" w:styleId="12">
    <w:name w:val="heading 6"/>
    <w:basedOn w:val="1"/>
    <w:next w:val="1"/>
    <w:qFormat/>
    <w:uiPriority w:val="0"/>
    <w:pPr>
      <w:keepNext/>
      <w:keepLines/>
      <w:spacing w:before="240" w:after="64" w:line="320" w:lineRule="auto"/>
      <w:outlineLvl w:val="5"/>
    </w:pPr>
    <w:rPr>
      <w:rFonts w:ascii="Calibri" w:hAnsi="Calibri" w:eastAsia="黑体"/>
      <w:b/>
      <w:bCs/>
      <w:kern w:val="2"/>
      <w:sz w:val="24"/>
      <w:szCs w:val="24"/>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tabs>
        <w:tab w:val="left" w:pos="567"/>
      </w:tabs>
      <w:ind w:firstLine="420"/>
    </w:pPr>
    <w:rPr>
      <w:sz w:val="32"/>
    </w:rPr>
  </w:style>
  <w:style w:type="paragraph" w:styleId="3">
    <w:name w:val="Body Text"/>
    <w:basedOn w:val="1"/>
    <w:next w:val="1"/>
    <w:qFormat/>
    <w:uiPriority w:val="0"/>
    <w:pPr>
      <w:spacing w:after="120"/>
    </w:pPr>
    <w:rPr>
      <w:rFonts w:ascii="Times New Roman"/>
      <w:kern w:val="2"/>
      <w:sz w:val="21"/>
      <w:szCs w:val="24"/>
    </w:rPr>
  </w:style>
  <w:style w:type="paragraph" w:styleId="4">
    <w:name w:val="Body Text First Indent 2"/>
    <w:basedOn w:val="5"/>
    <w:qFormat/>
    <w:uiPriority w:val="0"/>
    <w:pPr>
      <w:widowControl/>
      <w:spacing w:line="560" w:lineRule="exact"/>
      <w:ind w:firstLine="200" w:firstLineChars="200"/>
    </w:pPr>
    <w:rPr>
      <w:rFonts w:ascii="Times New Roman"/>
      <w:sz w:val="28"/>
      <w:szCs w:val="28"/>
    </w:rPr>
  </w:style>
  <w:style w:type="paragraph" w:styleId="5">
    <w:name w:val="Body Text Indent"/>
    <w:basedOn w:val="1"/>
    <w:next w:val="6"/>
    <w:qFormat/>
    <w:uiPriority w:val="0"/>
    <w:pPr>
      <w:ind w:firstLine="636" w:firstLineChars="198"/>
    </w:pPr>
    <w:rPr>
      <w:rFonts w:ascii="仿宋_GB2312" w:eastAsia="仿宋_GB2312"/>
      <w:b/>
      <w:sz w:val="32"/>
      <w:szCs w:val="20"/>
    </w:rPr>
  </w:style>
  <w:style w:type="paragraph" w:styleId="6">
    <w:name w:val="Balloon Text"/>
    <w:basedOn w:val="1"/>
    <w:next w:val="1"/>
    <w:link w:val="55"/>
    <w:qFormat/>
    <w:uiPriority w:val="0"/>
    <w:rPr>
      <w:sz w:val="18"/>
      <w:szCs w:val="18"/>
    </w:rPr>
  </w:style>
  <w:style w:type="paragraph" w:customStyle="1" w:styleId="9">
    <w:name w:val="列出段落1"/>
    <w:basedOn w:val="1"/>
    <w:unhideWhenUsed/>
    <w:qFormat/>
    <w:uiPriority w:val="99"/>
    <w:pPr>
      <w:ind w:firstLine="420" w:firstLineChars="200"/>
    </w:pPr>
  </w:style>
  <w:style w:type="paragraph" w:styleId="13">
    <w:name w:val="List Number"/>
    <w:basedOn w:val="1"/>
    <w:semiHidden/>
    <w:unhideWhenUsed/>
    <w:qFormat/>
    <w:uiPriority w:val="0"/>
    <w:pPr>
      <w:numPr>
        <w:ilvl w:val="0"/>
        <w:numId w:val="1"/>
      </w:numPr>
    </w:pPr>
  </w:style>
  <w:style w:type="paragraph" w:styleId="14">
    <w:name w:val="Normal Indent"/>
    <w:basedOn w:val="1"/>
    <w:qFormat/>
    <w:uiPriority w:val="0"/>
    <w:pPr>
      <w:ind w:firstLine="420"/>
    </w:pPr>
    <w:rPr>
      <w:rFonts w:ascii="Times New Roman"/>
      <w:kern w:val="2"/>
      <w:sz w:val="21"/>
      <w:szCs w:val="20"/>
    </w:rPr>
  </w:style>
  <w:style w:type="paragraph" w:styleId="15">
    <w:name w:val="caption"/>
    <w:basedOn w:val="1"/>
    <w:next w:val="1"/>
    <w:link w:val="68"/>
    <w:qFormat/>
    <w:uiPriority w:val="0"/>
    <w:pPr>
      <w:jc w:val="center"/>
    </w:pPr>
    <w:rPr>
      <w:rFonts w:ascii="Cambria" w:hAnsi="Cambria" w:eastAsia="黑体"/>
      <w:szCs w:val="20"/>
    </w:rPr>
  </w:style>
  <w:style w:type="paragraph" w:styleId="16">
    <w:name w:val="index 5"/>
    <w:basedOn w:val="1"/>
    <w:next w:val="1"/>
    <w:qFormat/>
    <w:uiPriority w:val="0"/>
    <w:pPr>
      <w:spacing w:before="0" w:beforeLines="0" w:after="0" w:afterLines="0" w:line="360" w:lineRule="auto"/>
      <w:ind w:left="800" w:leftChars="800" w:right="0" w:rightChars="0" w:firstLine="0" w:firstLineChars="0"/>
    </w:pPr>
    <w:rPr>
      <w:rFonts w:ascii="Times New Roman" w:hAnsi="Times New Roman" w:eastAsia="宋体"/>
      <w:sz w:val="21"/>
      <w:lang w:bidi="ar-SA"/>
    </w:rPr>
  </w:style>
  <w:style w:type="paragraph" w:styleId="17">
    <w:name w:val="toa heading"/>
    <w:basedOn w:val="1"/>
    <w:next w:val="1"/>
    <w:qFormat/>
    <w:uiPriority w:val="0"/>
    <w:pPr>
      <w:spacing w:before="120"/>
    </w:pPr>
    <w:rPr>
      <w:rFonts w:ascii="Arial" w:hAnsi="Arial"/>
      <w:sz w:val="24"/>
    </w:rPr>
  </w:style>
  <w:style w:type="paragraph" w:styleId="18">
    <w:name w:val="annotation text"/>
    <w:basedOn w:val="1"/>
    <w:qFormat/>
    <w:uiPriority w:val="0"/>
    <w:pPr>
      <w:jc w:val="left"/>
    </w:pPr>
    <w:rPr>
      <w:rFonts w:ascii="Times New Roman"/>
      <w:kern w:val="2"/>
      <w:sz w:val="21"/>
      <w:szCs w:val="24"/>
    </w:rPr>
  </w:style>
  <w:style w:type="paragraph" w:styleId="19">
    <w:name w:val="Plain Text"/>
    <w:basedOn w:val="1"/>
    <w:qFormat/>
    <w:uiPriority w:val="0"/>
    <w:rPr>
      <w:rFonts w:hAnsi="Courier New"/>
      <w:kern w:val="2"/>
      <w:sz w:val="21"/>
      <w:szCs w:val="20"/>
    </w:rPr>
  </w:style>
  <w:style w:type="paragraph" w:styleId="20">
    <w:name w:val="Body Text Indent 2"/>
    <w:basedOn w:val="1"/>
    <w:qFormat/>
    <w:uiPriority w:val="0"/>
    <w:pPr>
      <w:ind w:left="105" w:firstLine="690"/>
    </w:pPr>
    <w:rPr>
      <w:rFonts w:ascii="Times New Roman"/>
      <w:kern w:val="2"/>
      <w:sz w:val="32"/>
      <w:szCs w:val="24"/>
    </w:rPr>
  </w:style>
  <w:style w:type="paragraph" w:styleId="21">
    <w:name w:val="footer"/>
    <w:basedOn w:val="1"/>
    <w:next w:val="1"/>
    <w:qFormat/>
    <w:uiPriority w:val="0"/>
    <w:pPr>
      <w:tabs>
        <w:tab w:val="center" w:pos="4153"/>
        <w:tab w:val="right" w:pos="8306"/>
      </w:tabs>
      <w:snapToGrid w:val="0"/>
      <w:jc w:val="left"/>
    </w:pPr>
    <w:rPr>
      <w:rFonts w:ascii="Times New Roman"/>
      <w:kern w:val="2"/>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24">
    <w:name w:val="toc 1"/>
    <w:basedOn w:val="1"/>
    <w:next w:val="1"/>
    <w:qFormat/>
    <w:uiPriority w:val="39"/>
    <w:pPr>
      <w:spacing w:line="360" w:lineRule="auto"/>
    </w:pPr>
    <w:rPr>
      <w:rFonts w:ascii="Times New Roman"/>
      <w:b/>
      <w:sz w:val="24"/>
    </w:rPr>
  </w:style>
  <w:style w:type="paragraph" w:styleId="25">
    <w:name w:val="Subtitle"/>
    <w:basedOn w:val="1"/>
    <w:next w:val="1"/>
    <w:qFormat/>
    <w:uiPriority w:val="0"/>
    <w:pPr>
      <w:spacing w:line="312" w:lineRule="auto"/>
      <w:jc w:val="left"/>
      <w:outlineLvl w:val="1"/>
    </w:pPr>
    <w:rPr>
      <w:rFonts w:ascii="Cambria" w:hAnsi="Cambria"/>
      <w:b/>
      <w:bCs/>
      <w:kern w:val="28"/>
      <w:sz w:val="21"/>
      <w:szCs w:val="32"/>
    </w:rPr>
  </w:style>
  <w:style w:type="paragraph" w:styleId="26">
    <w:name w:val="toc 2"/>
    <w:basedOn w:val="1"/>
    <w:next w:val="1"/>
    <w:qFormat/>
    <w:uiPriority w:val="0"/>
    <w:pPr>
      <w:tabs>
        <w:tab w:val="right" w:leader="dot" w:pos="8400"/>
      </w:tabs>
      <w:ind w:left="210"/>
      <w:jc w:val="left"/>
    </w:pPr>
    <w:rPr>
      <w:smallCaps/>
      <w:szCs w:val="24"/>
    </w:rPr>
  </w:style>
  <w:style w:type="paragraph" w:styleId="27">
    <w:name w:val="Body Text 2"/>
    <w:basedOn w:val="1"/>
    <w:qFormat/>
    <w:uiPriority w:val="0"/>
    <w:pPr>
      <w:spacing w:after="120" w:line="480" w:lineRule="auto"/>
    </w:pPr>
  </w:style>
  <w:style w:type="paragraph" w:styleId="28">
    <w:name w:val="Normal (Web)"/>
    <w:basedOn w:val="1"/>
    <w:next w:val="1"/>
    <w:qFormat/>
    <w:uiPriority w:val="99"/>
    <w:pPr>
      <w:widowControl/>
      <w:spacing w:before="100" w:beforeAutospacing="1" w:after="100" w:afterAutospacing="1"/>
      <w:jc w:val="left"/>
    </w:pPr>
    <w:rPr>
      <w:rFonts w:hAnsi="宋体"/>
      <w:sz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annotation reference"/>
    <w:qFormat/>
    <w:uiPriority w:val="99"/>
    <w:rPr>
      <w:sz w:val="21"/>
      <w:szCs w:val="21"/>
    </w:rPr>
  </w:style>
  <w:style w:type="character" w:customStyle="1" w:styleId="34">
    <w:name w:val="标题 1 Char"/>
    <w:link w:val="7"/>
    <w:qFormat/>
    <w:uiPriority w:val="0"/>
    <w:rPr>
      <w:rFonts w:ascii="Times New Roman" w:hAnsi="Times New Roman" w:eastAsia="宋体" w:cs="Times New Roman"/>
      <w:b/>
      <w:bCs/>
      <w:kern w:val="44"/>
      <w:sz w:val="44"/>
      <w:szCs w:val="44"/>
    </w:rPr>
  </w:style>
  <w:style w:type="paragraph" w:customStyle="1" w:styleId="35">
    <w:name w:val="TOC 标题1"/>
    <w:next w:val="1"/>
    <w:qFormat/>
    <w:uiPriority w:val="0"/>
    <w:pPr>
      <w:keepNext/>
      <w:widowControl w:val="0"/>
      <w:tabs>
        <w:tab w:val="left" w:pos="1440"/>
        <w:tab w:val="left" w:pos="5670"/>
      </w:tabs>
      <w:spacing w:before="480" w:after="60" w:line="276" w:lineRule="auto"/>
    </w:pPr>
    <w:rPr>
      <w:rFonts w:ascii="仿宋" w:hAnsi="仿宋" w:eastAsia="仿宋" w:cs="Times New Roman"/>
      <w:b/>
      <w:bCs/>
      <w:color w:val="000000"/>
      <w:sz w:val="32"/>
      <w:szCs w:val="32"/>
      <w:lang w:val="en-US" w:eastAsia="en-US" w:bidi="ar-SA"/>
    </w:rPr>
  </w:style>
  <w:style w:type="paragraph" w:customStyle="1" w:styleId="36">
    <w:name w:val="首行缩进"/>
    <w:basedOn w:val="1"/>
    <w:qFormat/>
    <w:uiPriority w:val="0"/>
    <w:pPr>
      <w:spacing w:line="360" w:lineRule="auto"/>
      <w:ind w:firstLine="420" w:firstLineChars="200"/>
    </w:pPr>
    <w:rPr>
      <w:sz w:val="21"/>
    </w:rPr>
  </w:style>
  <w:style w:type="character" w:customStyle="1" w:styleId="37">
    <w:name w:val="标题 3 字符"/>
    <w:link w:val="10"/>
    <w:qFormat/>
    <w:uiPriority w:val="0"/>
    <w:rPr>
      <w:rFonts w:ascii="Times New Roman" w:hAnsi="Times New Roman" w:eastAsia="宋体" w:cs="Arial Unicode MS"/>
      <w:b/>
      <w:bCs/>
      <w:kern w:val="0"/>
      <w:sz w:val="24"/>
      <w:szCs w:val="32"/>
    </w:rPr>
  </w:style>
  <w:style w:type="character" w:customStyle="1" w:styleId="38">
    <w:name w:val="标题 4 字符"/>
    <w:link w:val="11"/>
    <w:qFormat/>
    <w:uiPriority w:val="9"/>
    <w:rPr>
      <w:rFonts w:ascii="Calibri" w:hAnsi="Calibri" w:eastAsia="黑体"/>
      <w:b/>
      <w:bCs/>
      <w:sz w:val="32"/>
      <w:szCs w:val="28"/>
    </w:rPr>
  </w:style>
  <w:style w:type="paragraph" w:customStyle="1" w:styleId="39">
    <w:name w:val="标4"/>
    <w:basedOn w:val="11"/>
    <w:next w:val="1"/>
    <w:qFormat/>
    <w:uiPriority w:val="0"/>
    <w:pPr>
      <w:tabs>
        <w:tab w:val="left" w:pos="360"/>
        <w:tab w:val="left" w:pos="1134"/>
      </w:tabs>
    </w:pPr>
    <w:rPr>
      <w:rFonts w:hAnsi="宋体" w:eastAsia="宋体"/>
      <w:w w:val="90"/>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正文首行缩进两字符"/>
    <w:basedOn w:val="1"/>
    <w:qFormat/>
    <w:uiPriority w:val="0"/>
    <w:pPr>
      <w:spacing w:line="360" w:lineRule="auto"/>
      <w:ind w:firstLine="200" w:firstLineChars="200"/>
    </w:p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正文文本 21"/>
    <w:basedOn w:val="1"/>
    <w:qFormat/>
    <w:uiPriority w:val="0"/>
    <w:pPr>
      <w:adjustRightInd w:val="0"/>
      <w:spacing w:line="300" w:lineRule="auto"/>
      <w:jc w:val="center"/>
      <w:textAlignment w:val="baseline"/>
    </w:pPr>
    <w:rPr>
      <w:rFonts w:hAnsi="宋体"/>
      <w:sz w:val="24"/>
      <w:szCs w:val="20"/>
    </w:rPr>
  </w:style>
  <w:style w:type="paragraph" w:customStyle="1" w:styleId="44">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45">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
    <w:name w:val="表格"/>
    <w:basedOn w:val="1"/>
    <w:qFormat/>
    <w:uiPriority w:val="0"/>
    <w:pPr>
      <w:spacing w:line="400" w:lineRule="exact"/>
    </w:pPr>
    <w:rPr>
      <w:rFonts w:ascii="Times New Roman"/>
      <w:kern w:val="2"/>
      <w:sz w:val="24"/>
      <w:szCs w:val="24"/>
    </w:rPr>
  </w:style>
  <w:style w:type="paragraph" w:customStyle="1" w:styleId="47">
    <w:name w:val="正文1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48">
    <w:name w:val="样式 首行缩进:  2 字符"/>
    <w:basedOn w:val="1"/>
    <w:qFormat/>
    <w:uiPriority w:val="0"/>
    <w:pPr>
      <w:spacing w:line="400" w:lineRule="exact"/>
      <w:ind w:firstLine="200" w:firstLineChars="200"/>
    </w:pPr>
    <w:rPr>
      <w:rFonts w:cs="宋体"/>
      <w:sz w:val="24"/>
    </w:rPr>
  </w:style>
  <w:style w:type="paragraph" w:customStyle="1" w:styleId="49">
    <w:name w:val="正文格式"/>
    <w:basedOn w:val="1"/>
    <w:qFormat/>
    <w:uiPriority w:val="0"/>
    <w:pPr>
      <w:spacing w:line="360" w:lineRule="auto"/>
      <w:ind w:firstLine="480" w:firstLineChars="200"/>
    </w:pPr>
    <w:rPr>
      <w:rFonts w:ascii="Times New Roman"/>
      <w:sz w:val="28"/>
      <w:szCs w:val="20"/>
    </w:rPr>
  </w:style>
  <w:style w:type="paragraph" w:customStyle="1" w:styleId="50">
    <w:name w:val="图例"/>
    <w:basedOn w:val="1"/>
    <w:qFormat/>
    <w:uiPriority w:val="0"/>
    <w:pPr>
      <w:spacing w:before="120" w:after="120" w:line="360" w:lineRule="auto"/>
      <w:jc w:val="center"/>
    </w:pPr>
    <w:rPr>
      <w:rFonts w:ascii="Times New Roman" w:eastAsia="仿宋_GB2312"/>
      <w:b/>
      <w:sz w:val="24"/>
      <w:szCs w:val="20"/>
    </w:rPr>
  </w:style>
  <w:style w:type="character" w:customStyle="1" w:styleId="51">
    <w:name w:val="标题 1 字符"/>
    <w:link w:val="7"/>
    <w:qFormat/>
    <w:uiPriority w:val="0"/>
    <w:rPr>
      <w:rFonts w:ascii="Times New Roman" w:hAnsi="Times New Roman" w:eastAsia="宋体" w:cs="Times New Roman"/>
      <w:b/>
      <w:bCs/>
      <w:kern w:val="44"/>
      <w:sz w:val="44"/>
      <w:szCs w:val="44"/>
    </w:rPr>
  </w:style>
  <w:style w:type="character" w:customStyle="1" w:styleId="52">
    <w:name w:val="font81"/>
    <w:qFormat/>
    <w:uiPriority w:val="0"/>
    <w:rPr>
      <w:rFonts w:hint="eastAsia" w:ascii="宋体" w:hAnsi="宋体" w:eastAsia="宋体" w:cs="宋体"/>
      <w:color w:val="000000"/>
      <w:sz w:val="20"/>
      <w:szCs w:val="20"/>
      <w:u w:val="none"/>
    </w:rPr>
  </w:style>
  <w:style w:type="character" w:customStyle="1" w:styleId="53">
    <w:name w:val="font31"/>
    <w:basedOn w:val="31"/>
    <w:qFormat/>
    <w:uiPriority w:val="0"/>
    <w:rPr>
      <w:rFonts w:hint="eastAsia" w:ascii="宋体" w:hAnsi="宋体" w:eastAsia="宋体" w:cs="宋体"/>
      <w:color w:val="000000"/>
      <w:sz w:val="20"/>
      <w:szCs w:val="20"/>
      <w:u w:val="none"/>
    </w:rPr>
  </w:style>
  <w:style w:type="character" w:customStyle="1" w:styleId="54">
    <w:name w:val="font121"/>
    <w:qFormat/>
    <w:uiPriority w:val="0"/>
    <w:rPr>
      <w:rFonts w:hint="eastAsia" w:ascii="宋体" w:hAnsi="宋体" w:eastAsia="宋体" w:cs="宋体"/>
      <w:color w:val="000000"/>
      <w:sz w:val="20"/>
      <w:szCs w:val="20"/>
      <w:u w:val="none"/>
    </w:rPr>
  </w:style>
  <w:style w:type="character" w:customStyle="1" w:styleId="55">
    <w:name w:val="批注框文本 字符"/>
    <w:link w:val="6"/>
    <w:qFormat/>
    <w:uiPriority w:val="0"/>
    <w:rPr>
      <w:rFonts w:ascii="宋体"/>
      <w:sz w:val="18"/>
      <w:szCs w:val="18"/>
    </w:rPr>
  </w:style>
  <w:style w:type="paragraph" w:customStyle="1" w:styleId="56">
    <w:name w:val="Table Paragraph"/>
    <w:basedOn w:val="1"/>
    <w:qFormat/>
    <w:uiPriority w:val="1"/>
    <w:rPr>
      <w:rFonts w:ascii="仿宋" w:hAnsi="仿宋" w:eastAsia="仿宋" w:cs="仿宋"/>
      <w:lang w:val="zh-CN" w:bidi="zh-CN"/>
    </w:rPr>
  </w:style>
  <w:style w:type="paragraph" w:customStyle="1" w:styleId="57">
    <w:name w:val="_Style 1"/>
    <w:basedOn w:val="1"/>
    <w:qFormat/>
    <w:uiPriority w:val="0"/>
    <w:pPr>
      <w:ind w:firstLine="420" w:firstLineChars="200"/>
    </w:pPr>
    <w:rPr>
      <w:rFonts w:ascii="Calibri" w:hAnsi="Calibri"/>
      <w:szCs w:val="22"/>
    </w:rPr>
  </w:style>
  <w:style w:type="paragraph" w:styleId="58">
    <w:name w:val="List Paragraph"/>
    <w:basedOn w:val="1"/>
    <w:qFormat/>
    <w:uiPriority w:val="34"/>
    <w:pPr>
      <w:ind w:firstLine="420" w:firstLineChars="200"/>
    </w:pPr>
  </w:style>
  <w:style w:type="paragraph" w:customStyle="1" w:styleId="59">
    <w:name w:val="Normal_0"/>
    <w:qFormat/>
    <w:uiPriority w:val="0"/>
    <w:rPr>
      <w:rFonts w:ascii="Calibri" w:hAnsi="Calibri" w:eastAsia="Times New Roman" w:cs="Times New Roman"/>
      <w:kern w:val="0"/>
      <w:sz w:val="24"/>
      <w:szCs w:val="24"/>
      <w:lang w:val="en-US" w:eastAsia="zh-CN" w:bidi="ar-SA"/>
    </w:rPr>
  </w:style>
  <w:style w:type="paragraph" w:customStyle="1" w:styleId="60">
    <w:name w:val="样式  + 首行缩进:  2 字符"/>
    <w:basedOn w:val="1"/>
    <w:qFormat/>
    <w:uiPriority w:val="0"/>
    <w:pPr>
      <w:adjustRightInd w:val="0"/>
    </w:pPr>
    <w:rPr>
      <w:rFonts w:ascii="宋体" w:hAnsi="宋体"/>
      <w:snapToGrid w:val="0"/>
      <w:spacing w:val="11"/>
      <w:kern w:val="0"/>
      <w:szCs w:val="24"/>
    </w:rPr>
  </w:style>
  <w:style w:type="paragraph" w:customStyle="1" w:styleId="61">
    <w:name w:val="00正文"/>
    <w:basedOn w:val="62"/>
    <w:qFormat/>
    <w:uiPriority w:val="0"/>
    <w:pPr>
      <w:ind w:firstLine="496" w:firstLineChars="200"/>
    </w:pPr>
    <w:rPr>
      <w:rFonts w:eastAsia="Times New Roman"/>
    </w:rPr>
  </w:style>
  <w:style w:type="paragraph" w:customStyle="1" w:styleId="62">
    <w:name w:val="文档正文"/>
    <w:basedOn w:val="1"/>
    <w:qFormat/>
    <w:uiPriority w:val="0"/>
    <w:pPr>
      <w:spacing w:line="440" w:lineRule="atLeast"/>
      <w:ind w:firstLine="567" w:firstLineChars="0"/>
    </w:pPr>
    <w:rPr>
      <w:rFonts w:ascii="宋体"/>
      <w:spacing w:val="4"/>
    </w:rPr>
  </w:style>
  <w:style w:type="paragraph" w:customStyle="1" w:styleId="63">
    <w:name w:val="表格标题"/>
    <w:basedOn w:val="64"/>
    <w:next w:val="1"/>
    <w:qFormat/>
    <w:uiPriority w:val="0"/>
    <w:rPr>
      <w:rFonts w:ascii="Calibri" w:hAnsi="Calibri"/>
      <w:b/>
    </w:rPr>
  </w:style>
  <w:style w:type="paragraph" w:customStyle="1" w:styleId="64">
    <w:name w:val="表格文字"/>
    <w:qFormat/>
    <w:uiPriority w:val="0"/>
    <w:pPr>
      <w:keepNext/>
      <w:jc w:val="center"/>
    </w:pPr>
    <w:rPr>
      <w:rFonts w:ascii="Times New Roman" w:hAnsi="Times New Roman" w:eastAsia="宋体" w:cs="Times New Roman"/>
      <w:kern w:val="2"/>
      <w:sz w:val="21"/>
      <w:szCs w:val="21"/>
      <w:lang w:val="en-US" w:eastAsia="zh-CN" w:bidi="ar-SA"/>
    </w:rPr>
  </w:style>
  <w:style w:type="paragraph" w:customStyle="1" w:styleId="65">
    <w:name w:val="列出段落2"/>
    <w:next w:val="16"/>
    <w:qFormat/>
    <w:uiPriority w:val="34"/>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66">
    <w:name w:val="正文缩进(ALT+Z)"/>
    <w:basedOn w:val="1"/>
    <w:qFormat/>
    <w:uiPriority w:val="0"/>
    <w:pPr>
      <w:ind w:firstLine="200"/>
    </w:pPr>
    <w:rPr>
      <w:kern w:val="0"/>
      <w:sz w:val="28"/>
      <w:szCs w:val="24"/>
      <w:lang w:val="zh-CN"/>
    </w:rPr>
  </w:style>
  <w:style w:type="paragraph" w:customStyle="1" w:styleId="67">
    <w:name w:val="*正文"/>
    <w:basedOn w:val="1"/>
    <w:qFormat/>
    <w:uiPriority w:val="0"/>
    <w:pPr>
      <w:widowControl/>
      <w:adjustRightInd w:val="0"/>
      <w:ind w:firstLine="200"/>
    </w:pPr>
    <w:rPr>
      <w:rFonts w:ascii="宋体" w:hAnsi="宋体"/>
      <w:spacing w:val="10"/>
      <w:szCs w:val="28"/>
    </w:rPr>
  </w:style>
  <w:style w:type="character" w:customStyle="1" w:styleId="68">
    <w:name w:val="题注 字符"/>
    <w:link w:val="15"/>
    <w:qFormat/>
    <w:uiPriority w:val="0"/>
    <w:rPr>
      <w:rFonts w:ascii="Cambria" w:hAnsi="Cambria" w:eastAsia="黑体"/>
      <w:szCs w:val="20"/>
    </w:rPr>
  </w:style>
  <w:style w:type="character" w:customStyle="1" w:styleId="69">
    <w:name w:val="font01"/>
    <w:basedOn w:val="31"/>
    <w:qFormat/>
    <w:uiPriority w:val="0"/>
    <w:rPr>
      <w:rFonts w:hint="eastAsia" w:ascii="宋体" w:hAnsi="宋体" w:eastAsia="宋体" w:cs="宋体"/>
      <w:color w:val="000000"/>
      <w:sz w:val="22"/>
      <w:szCs w:val="22"/>
      <w:u w:val="none"/>
    </w:rPr>
  </w:style>
  <w:style w:type="character" w:customStyle="1" w:styleId="70">
    <w:name w:val="font51"/>
    <w:basedOn w:val="31"/>
    <w:qFormat/>
    <w:uiPriority w:val="0"/>
    <w:rPr>
      <w:rFonts w:hint="eastAsia" w:ascii="宋体" w:hAnsi="宋体" w:eastAsia="宋体" w:cs="宋体"/>
      <w:color w:val="000000"/>
      <w:sz w:val="22"/>
      <w:szCs w:val="22"/>
      <w:u w:val="none"/>
      <w:vertAlign w:val="subscript"/>
    </w:rPr>
  </w:style>
  <w:style w:type="character" w:customStyle="1" w:styleId="71">
    <w:name w:val="font71"/>
    <w:basedOn w:val="31"/>
    <w:qFormat/>
    <w:uiPriority w:val="0"/>
    <w:rPr>
      <w:rFonts w:hint="eastAsia" w:ascii="宋体" w:hAnsi="宋体" w:eastAsia="宋体" w:cs="宋体"/>
      <w:color w:val="FF0000"/>
      <w:sz w:val="22"/>
      <w:szCs w:val="22"/>
      <w:u w:val="none"/>
    </w:rPr>
  </w:style>
  <w:style w:type="character" w:customStyle="1" w:styleId="72">
    <w:name w:val="font61"/>
    <w:basedOn w:val="31"/>
    <w:qFormat/>
    <w:uiPriority w:val="0"/>
    <w:rPr>
      <w:rFonts w:hint="default" w:ascii="Times New Roman" w:hAnsi="Times New Roman" w:cs="Times New Roman"/>
      <w:b/>
      <w:bCs/>
      <w:color w:val="000000"/>
      <w:sz w:val="24"/>
      <w:szCs w:val="24"/>
      <w:u w:val="none"/>
    </w:rPr>
  </w:style>
  <w:style w:type="character" w:customStyle="1" w:styleId="73">
    <w:name w:val="font21"/>
    <w:basedOn w:val="31"/>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png"/><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40653</Words>
  <Characters>41990</Characters>
  <Lines>261</Lines>
  <Paragraphs>73</Paragraphs>
  <TotalTime>48</TotalTime>
  <ScaleCrop>false</ScaleCrop>
  <LinksUpToDate>false</LinksUpToDate>
  <CharactersWithSpaces>43569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2019-08-17T07:34:00Z</dcterms:created>
  <dc:creator>Administrator</dc:creator>
  <cp:lastModifiedBy>五洲杨飞虎</cp:lastModifiedBy>
  <cp:lastPrinted>2023-11-17T08:56:00Z</cp:lastPrinted>
  <dcterms:modified xsi:type="dcterms:W3CDTF">2023-11-23T09:37:31Z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0D27448DDA084DC6BA538F2F6254C9CD_13</vt:lpwstr>
  </property>
  <property fmtid="{D5CDD505-2E9C-101B-9397-08002B2CF9AE}" pid="4" name="commondata">
    <vt:lpwstr>eyJoZGlkIjoiYzEwZDg4Y2I3ZGJiZmY2MDliMDExZDg2NjZjYmNmNzEifQ==</vt:lpwstr>
  </property>
</Properties>
</file>