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rPr>
          <w:rFonts w:ascii="华文中宋" w:hAnsi="华文中宋" w:eastAsia="华文中宋"/>
          <w:sz w:val="30"/>
          <w:szCs w:val="30"/>
        </w:rPr>
      </w:pPr>
    </w:p>
    <w:p>
      <w:pPr>
        <w:tabs>
          <w:tab w:val="left" w:pos="2070"/>
          <w:tab w:val="center" w:pos="4365"/>
        </w:tabs>
        <w:snapToGrid w:val="0"/>
        <w:ind w:firstLine="9680" w:firstLineChars="2200"/>
        <w:rPr>
          <w:rFonts w:ascii="华文中宋" w:hAnsi="华文中宋" w:eastAsia="华文中宋"/>
          <w:sz w:val="44"/>
          <w:szCs w:val="44"/>
        </w:rPr>
      </w:pPr>
    </w:p>
    <w:p>
      <w:pPr>
        <w:tabs>
          <w:tab w:val="left" w:pos="2070"/>
          <w:tab w:val="center" w:pos="4365"/>
        </w:tabs>
        <w:snapToGrid w:val="0"/>
        <w:rPr>
          <w:rFonts w:ascii="华文中宋" w:hAnsi="华文中宋" w:eastAsia="华文中宋"/>
          <w:sz w:val="44"/>
          <w:szCs w:val="44"/>
        </w:rPr>
      </w:pPr>
    </w:p>
    <w:p>
      <w:pPr>
        <w:tabs>
          <w:tab w:val="left" w:pos="2070"/>
          <w:tab w:val="center" w:pos="4365"/>
        </w:tabs>
        <w:snapToGrid w:val="0"/>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招 标 文 件</w:t>
      </w: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tabs>
          <w:tab w:val="left" w:pos="2070"/>
          <w:tab w:val="center" w:pos="4365"/>
        </w:tabs>
        <w:snapToGrid w:val="0"/>
        <w:jc w:val="center"/>
        <w:rPr>
          <w:rFonts w:ascii="华文中宋" w:hAnsi="华文中宋" w:eastAsia="华文中宋"/>
          <w:sz w:val="44"/>
          <w:szCs w:val="44"/>
        </w:rPr>
      </w:pPr>
    </w:p>
    <w:p>
      <w:pPr>
        <w:spacing w:line="480" w:lineRule="exact"/>
        <w:ind w:firstLine="1650" w:firstLineChars="550"/>
        <w:rPr>
          <w:rFonts w:hint="eastAsia" w:ascii="华文中宋" w:hAnsi="华文中宋" w:eastAsia="华文中宋"/>
          <w:sz w:val="30"/>
          <w:szCs w:val="30"/>
          <w:lang w:eastAsia="zh-CN"/>
        </w:rPr>
      </w:pPr>
      <w:r>
        <w:rPr>
          <w:rFonts w:hint="eastAsia" w:ascii="华文中宋" w:hAnsi="华文中宋" w:eastAsia="华文中宋"/>
          <w:sz w:val="30"/>
          <w:szCs w:val="30"/>
        </w:rPr>
        <w:t>项目编号：</w:t>
      </w:r>
      <w:r>
        <w:rPr>
          <w:rFonts w:hint="eastAsia" w:ascii="华文中宋" w:hAnsi="华文中宋" w:eastAsia="华文中宋"/>
          <w:sz w:val="30"/>
          <w:szCs w:val="30"/>
          <w:lang w:eastAsia="zh-CN"/>
        </w:rPr>
        <w:t>1499002023AGK03222</w:t>
      </w:r>
    </w:p>
    <w:p>
      <w:pPr>
        <w:spacing w:line="480" w:lineRule="exact"/>
        <w:ind w:firstLine="1650" w:firstLineChars="550"/>
        <w:rPr>
          <w:rFonts w:hint="eastAsia" w:ascii="华文中宋" w:hAnsi="华文中宋" w:eastAsia="华文中宋"/>
          <w:sz w:val="30"/>
          <w:szCs w:val="30"/>
          <w:u w:val="single"/>
          <w:lang w:eastAsia="zh-CN"/>
        </w:rPr>
      </w:pPr>
      <w:r>
        <w:rPr>
          <w:rFonts w:hint="eastAsia" w:ascii="华文中宋" w:hAnsi="华文中宋" w:eastAsia="华文中宋"/>
          <w:sz w:val="30"/>
          <w:szCs w:val="30"/>
        </w:rPr>
        <w:t>项目名称：</w:t>
      </w:r>
      <w:r>
        <w:rPr>
          <w:rFonts w:hint="eastAsia" w:ascii="华文中宋" w:hAnsi="华文中宋" w:eastAsia="华文中宋"/>
          <w:sz w:val="30"/>
          <w:szCs w:val="30"/>
          <w:lang w:eastAsia="zh-CN"/>
        </w:rPr>
        <w:t>山西基层公安机关一般执法执勤用车配备项目</w:t>
      </w: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tabs>
          <w:tab w:val="left" w:pos="2070"/>
          <w:tab w:val="center" w:pos="4365"/>
        </w:tabs>
        <w:snapToGrid w:val="0"/>
        <w:jc w:val="center"/>
        <w:rPr>
          <w:rFonts w:hint="eastAsia" w:ascii="华文中宋" w:hAnsi="华文中宋" w:eastAsia="华文中宋"/>
          <w:sz w:val="30"/>
          <w:szCs w:val="30"/>
          <w:lang w:eastAsia="zh-CN"/>
        </w:rPr>
      </w:pPr>
      <w:bookmarkStart w:id="0" w:name="PO_3000009613_PM031"/>
      <w:r>
        <w:rPr>
          <w:rFonts w:hint="eastAsia" w:ascii="华文中宋" w:hAnsi="华文中宋" w:eastAsia="华文中宋"/>
          <w:sz w:val="30"/>
          <w:szCs w:val="30"/>
          <w:lang w:eastAsia="zh-CN"/>
        </w:rPr>
        <w:t>山西省公共资源交易中心</w:t>
      </w:r>
    </w:p>
    <w:p>
      <w:pPr>
        <w:tabs>
          <w:tab w:val="left" w:pos="2070"/>
          <w:tab w:val="center" w:pos="4365"/>
        </w:tabs>
        <w:snapToGrid w:val="0"/>
        <w:jc w:val="center"/>
        <w:rPr>
          <w:rFonts w:hint="eastAsia" w:ascii="华文中宋" w:hAnsi="华文中宋" w:eastAsia="华文中宋"/>
          <w:sz w:val="32"/>
          <w:szCs w:val="32"/>
          <w:lang w:eastAsia="zh-CN"/>
        </w:rPr>
        <w:sectPr>
          <w:headerReference r:id="rId3" w:type="default"/>
          <w:pgSz w:w="11906" w:h="16838"/>
          <w:pgMar w:top="1134" w:right="1361" w:bottom="1021" w:left="1531" w:header="851" w:footer="992" w:gutter="0"/>
          <w:pgNumType w:start="1"/>
          <w:cols w:space="425" w:num="1"/>
          <w:docGrid w:type="lines" w:linePitch="312" w:charSpace="0"/>
        </w:sectPr>
      </w:pPr>
      <w:r>
        <w:rPr>
          <w:rFonts w:hint="eastAsia" w:ascii="华文中宋" w:hAnsi="华文中宋" w:eastAsia="华文中宋"/>
          <w:sz w:val="30"/>
          <w:szCs w:val="30"/>
          <w:lang w:eastAsia="zh-CN"/>
        </w:rPr>
        <w:t>（山西省省级政府采购中心）</w:t>
      </w:r>
      <w:bookmarkEnd w:id="0"/>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p>
      <w:pPr>
        <w:pStyle w:val="20"/>
        <w:tabs>
          <w:tab w:val="right" w:leader="dot" w:pos="9004"/>
        </w:tabs>
        <w:rPr>
          <w:rFonts w:ascii="Calibri" w:hAnsi="Calibri"/>
          <w:szCs w:val="22"/>
        </w:rPr>
      </w:pPr>
      <w:r>
        <w:rPr>
          <w:rFonts w:ascii="华文中宋" w:hAnsi="华文中宋" w:eastAsia="华文中宋"/>
        </w:rPr>
        <w:fldChar w:fldCharType="begin"/>
      </w:r>
      <w:r>
        <w:rPr>
          <w:rFonts w:ascii="华文中宋" w:hAnsi="华文中宋" w:eastAsia="华文中宋"/>
        </w:rPr>
        <w:instrText xml:space="preserve"> TOC \o "1-2" \h \z \u </w:instrText>
      </w:r>
      <w:r>
        <w:rPr>
          <w:rFonts w:ascii="华文中宋" w:hAnsi="华文中宋" w:eastAsia="华文中宋"/>
        </w:rPr>
        <w:fldChar w:fldCharType="separate"/>
      </w:r>
      <w:r>
        <w:fldChar w:fldCharType="begin"/>
      </w:r>
      <w:r>
        <w:instrText xml:space="preserve"> HYPERLINK \l "_Toc91694417" </w:instrText>
      </w:r>
      <w:r>
        <w:fldChar w:fldCharType="separate"/>
      </w:r>
      <w:r>
        <w:rPr>
          <w:rStyle w:val="31"/>
          <w:rFonts w:hint="eastAsia" w:ascii="华文中宋" w:hAnsi="华文中宋" w:eastAsia="华文中宋"/>
          <w:color w:val="auto"/>
          <w:spacing w:val="20"/>
        </w:rPr>
        <w:t>第一部分投标邀请</w:t>
      </w:r>
      <w:r>
        <w:tab/>
      </w:r>
      <w:r>
        <w:t>1</w:t>
      </w:r>
      <w:r>
        <w:fldChar w:fldCharType="end"/>
      </w:r>
    </w:p>
    <w:p>
      <w:pPr>
        <w:pStyle w:val="20"/>
        <w:tabs>
          <w:tab w:val="right" w:leader="dot" w:pos="9004"/>
        </w:tabs>
        <w:rPr>
          <w:rFonts w:ascii="Calibri" w:hAnsi="Calibri"/>
          <w:szCs w:val="22"/>
        </w:rPr>
      </w:pPr>
      <w:r>
        <w:fldChar w:fldCharType="begin"/>
      </w:r>
      <w:r>
        <w:instrText xml:space="preserve"> HYPERLINK \l "_Toc91694418" </w:instrText>
      </w:r>
      <w:r>
        <w:fldChar w:fldCharType="separate"/>
      </w:r>
      <w:r>
        <w:rPr>
          <w:rStyle w:val="31"/>
          <w:rFonts w:hint="eastAsia" w:ascii="华文中宋" w:hAnsi="华文中宋" w:eastAsia="华文中宋"/>
          <w:color w:val="auto"/>
          <w:spacing w:val="20"/>
        </w:rPr>
        <w:t>第二部分投标人须知前附表</w:t>
      </w:r>
      <w:r>
        <w:tab/>
      </w:r>
      <w:r>
        <w:fldChar w:fldCharType="begin"/>
      </w:r>
      <w:r>
        <w:instrText xml:space="preserve"> PAGEREF _Toc91694418 \h </w:instrText>
      </w:r>
      <w:r>
        <w:fldChar w:fldCharType="separate"/>
      </w:r>
      <w:r>
        <w:t>4</w:t>
      </w:r>
      <w:r>
        <w:fldChar w:fldCharType="end"/>
      </w:r>
      <w:r>
        <w:fldChar w:fldCharType="end"/>
      </w:r>
    </w:p>
    <w:p>
      <w:pPr>
        <w:pStyle w:val="20"/>
        <w:tabs>
          <w:tab w:val="right" w:leader="dot" w:pos="9004"/>
        </w:tabs>
        <w:rPr>
          <w:rFonts w:ascii="Calibri" w:hAnsi="Calibri"/>
          <w:szCs w:val="22"/>
        </w:rPr>
      </w:pPr>
      <w:r>
        <w:fldChar w:fldCharType="begin"/>
      </w:r>
      <w:r>
        <w:instrText xml:space="preserve"> HYPERLINK \l "_Toc91694419" </w:instrText>
      </w:r>
      <w:r>
        <w:fldChar w:fldCharType="separate"/>
      </w:r>
      <w:r>
        <w:rPr>
          <w:rStyle w:val="31"/>
          <w:rFonts w:hint="eastAsia" w:ascii="华文中宋" w:hAnsi="华文中宋" w:eastAsia="华文中宋"/>
          <w:color w:val="auto"/>
          <w:spacing w:val="20"/>
        </w:rPr>
        <w:t>第三部分投标人须知</w:t>
      </w:r>
      <w:r>
        <w:tab/>
      </w:r>
      <w:r>
        <w:fldChar w:fldCharType="begin"/>
      </w:r>
      <w:r>
        <w:instrText xml:space="preserve"> PAGEREF _Toc91694419 \h </w:instrText>
      </w:r>
      <w:r>
        <w:fldChar w:fldCharType="separate"/>
      </w:r>
      <w:r>
        <w:t>9</w:t>
      </w:r>
      <w:r>
        <w:fldChar w:fldCharType="end"/>
      </w:r>
      <w:r>
        <w:fldChar w:fldCharType="end"/>
      </w:r>
    </w:p>
    <w:p>
      <w:pPr>
        <w:pStyle w:val="21"/>
        <w:tabs>
          <w:tab w:val="left" w:pos="1260"/>
          <w:tab w:val="right" w:leader="dot" w:pos="9004"/>
        </w:tabs>
        <w:rPr>
          <w:rFonts w:ascii="Calibri" w:hAnsi="Calibri"/>
          <w:szCs w:val="22"/>
        </w:rPr>
      </w:pPr>
      <w:r>
        <w:fldChar w:fldCharType="begin"/>
      </w:r>
      <w:r>
        <w:instrText xml:space="preserve"> HYPERLINK \l "_Toc91694420" </w:instrText>
      </w:r>
      <w:r>
        <w:fldChar w:fldCharType="separate"/>
      </w:r>
      <w:r>
        <w:rPr>
          <w:rStyle w:val="31"/>
          <w:rFonts w:hint="eastAsia" w:ascii="华文中宋" w:hAnsi="华文中宋" w:eastAsia="华文中宋"/>
          <w:color w:val="auto"/>
          <w:spacing w:val="10"/>
        </w:rPr>
        <w:t>一、</w:t>
      </w:r>
      <w:r>
        <w:rPr>
          <w:rFonts w:ascii="Calibri" w:hAnsi="Calibri"/>
          <w:szCs w:val="22"/>
        </w:rPr>
        <w:tab/>
      </w:r>
      <w:r>
        <w:rPr>
          <w:rStyle w:val="31"/>
          <w:rFonts w:hint="eastAsia" w:ascii="华文中宋" w:hAnsi="华文中宋" w:eastAsia="华文中宋"/>
          <w:color w:val="auto"/>
          <w:spacing w:val="10"/>
        </w:rPr>
        <w:t>总则</w:t>
      </w:r>
      <w:r>
        <w:tab/>
      </w:r>
      <w:r>
        <w:fldChar w:fldCharType="begin"/>
      </w:r>
      <w:r>
        <w:instrText xml:space="preserve"> PAGEREF _Toc91694420 \h </w:instrText>
      </w:r>
      <w:r>
        <w:fldChar w:fldCharType="separate"/>
      </w:r>
      <w:r>
        <w:t>9</w:t>
      </w:r>
      <w:r>
        <w:fldChar w:fldCharType="end"/>
      </w:r>
      <w:r>
        <w:fldChar w:fldCharType="end"/>
      </w:r>
    </w:p>
    <w:p>
      <w:pPr>
        <w:pStyle w:val="21"/>
        <w:tabs>
          <w:tab w:val="right" w:leader="dot" w:pos="9004"/>
        </w:tabs>
        <w:rPr>
          <w:rFonts w:ascii="Calibri" w:hAnsi="Calibri"/>
          <w:szCs w:val="22"/>
        </w:rPr>
      </w:pPr>
      <w:r>
        <w:fldChar w:fldCharType="begin"/>
      </w:r>
      <w:r>
        <w:instrText xml:space="preserve"> HYPERLINK \l "_Toc91694421" </w:instrText>
      </w:r>
      <w:r>
        <w:fldChar w:fldCharType="separate"/>
      </w:r>
      <w:r>
        <w:rPr>
          <w:rStyle w:val="31"/>
          <w:rFonts w:hint="eastAsia" w:ascii="华文中宋" w:hAnsi="华文中宋" w:eastAsia="华文中宋"/>
          <w:color w:val="auto"/>
          <w:spacing w:val="10"/>
        </w:rPr>
        <w:t>二、招标文件</w:t>
      </w:r>
      <w:r>
        <w:tab/>
      </w:r>
      <w:r>
        <w:fldChar w:fldCharType="begin"/>
      </w:r>
      <w:r>
        <w:instrText xml:space="preserve"> PAGEREF _Toc91694421 \h </w:instrText>
      </w:r>
      <w:r>
        <w:fldChar w:fldCharType="separate"/>
      </w:r>
      <w:r>
        <w:t>11</w:t>
      </w:r>
      <w:r>
        <w:fldChar w:fldCharType="end"/>
      </w:r>
      <w:r>
        <w:fldChar w:fldCharType="end"/>
      </w:r>
    </w:p>
    <w:p>
      <w:pPr>
        <w:pStyle w:val="21"/>
        <w:tabs>
          <w:tab w:val="right" w:leader="dot" w:pos="9004"/>
        </w:tabs>
        <w:rPr>
          <w:rFonts w:ascii="Calibri" w:hAnsi="Calibri"/>
          <w:szCs w:val="22"/>
        </w:rPr>
      </w:pPr>
      <w:r>
        <w:fldChar w:fldCharType="begin"/>
      </w:r>
      <w:r>
        <w:instrText xml:space="preserve"> HYPERLINK \l "_Toc91694422" </w:instrText>
      </w:r>
      <w:r>
        <w:fldChar w:fldCharType="separate"/>
      </w:r>
      <w:r>
        <w:rPr>
          <w:rStyle w:val="31"/>
          <w:rFonts w:hint="eastAsia" w:ascii="华文中宋" w:hAnsi="华文中宋" w:eastAsia="华文中宋"/>
          <w:color w:val="auto"/>
          <w:spacing w:val="10"/>
        </w:rPr>
        <w:t>三、投标文件</w:t>
      </w:r>
      <w:r>
        <w:tab/>
      </w:r>
      <w:r>
        <w:fldChar w:fldCharType="begin"/>
      </w:r>
      <w:r>
        <w:instrText xml:space="preserve"> PAGEREF _Toc91694422 \h </w:instrText>
      </w:r>
      <w:r>
        <w:fldChar w:fldCharType="separate"/>
      </w:r>
      <w:r>
        <w:t>12</w:t>
      </w:r>
      <w:r>
        <w:fldChar w:fldCharType="end"/>
      </w:r>
      <w:r>
        <w:fldChar w:fldCharType="end"/>
      </w:r>
    </w:p>
    <w:p>
      <w:pPr>
        <w:pStyle w:val="21"/>
        <w:tabs>
          <w:tab w:val="right" w:leader="dot" w:pos="9004"/>
        </w:tabs>
        <w:rPr>
          <w:rFonts w:ascii="Calibri" w:hAnsi="Calibri"/>
          <w:szCs w:val="22"/>
        </w:rPr>
      </w:pPr>
      <w:r>
        <w:fldChar w:fldCharType="begin"/>
      </w:r>
      <w:r>
        <w:instrText xml:space="preserve"> HYPERLINK \l "_Toc91694423" </w:instrText>
      </w:r>
      <w:r>
        <w:fldChar w:fldCharType="separate"/>
      </w:r>
      <w:r>
        <w:rPr>
          <w:rStyle w:val="31"/>
          <w:rFonts w:hint="eastAsia" w:ascii="华文中宋" w:hAnsi="华文中宋" w:eastAsia="华文中宋"/>
          <w:color w:val="auto"/>
          <w:spacing w:val="10"/>
        </w:rPr>
        <w:t>四、开标</w:t>
      </w:r>
      <w:r>
        <w:tab/>
      </w:r>
      <w:r>
        <w:fldChar w:fldCharType="begin"/>
      </w:r>
      <w:r>
        <w:instrText xml:space="preserve"> PAGEREF _Toc91694423 \h </w:instrText>
      </w:r>
      <w:r>
        <w:fldChar w:fldCharType="separate"/>
      </w:r>
      <w:r>
        <w:t>14</w:t>
      </w:r>
      <w:r>
        <w:fldChar w:fldCharType="end"/>
      </w:r>
      <w:r>
        <w:fldChar w:fldCharType="end"/>
      </w:r>
    </w:p>
    <w:p>
      <w:pPr>
        <w:pStyle w:val="21"/>
        <w:tabs>
          <w:tab w:val="right" w:leader="dot" w:pos="9004"/>
        </w:tabs>
        <w:rPr>
          <w:rFonts w:ascii="Calibri" w:hAnsi="Calibri"/>
          <w:szCs w:val="22"/>
        </w:rPr>
      </w:pPr>
      <w:r>
        <w:fldChar w:fldCharType="begin"/>
      </w:r>
      <w:r>
        <w:instrText xml:space="preserve"> HYPERLINK \l "_Toc91694424" </w:instrText>
      </w:r>
      <w:r>
        <w:fldChar w:fldCharType="separate"/>
      </w:r>
      <w:r>
        <w:rPr>
          <w:rStyle w:val="31"/>
          <w:rFonts w:hint="eastAsia" w:ascii="华文中宋" w:hAnsi="华文中宋" w:eastAsia="华文中宋"/>
          <w:color w:val="auto"/>
          <w:spacing w:val="10"/>
        </w:rPr>
        <w:t>五、评标程序和要求</w:t>
      </w:r>
      <w:r>
        <w:tab/>
      </w:r>
      <w:r>
        <w:fldChar w:fldCharType="begin"/>
      </w:r>
      <w:r>
        <w:instrText xml:space="preserve"> PAGEREF _Toc91694424 \h </w:instrText>
      </w:r>
      <w:r>
        <w:fldChar w:fldCharType="separate"/>
      </w:r>
      <w:r>
        <w:t>14</w:t>
      </w:r>
      <w:r>
        <w:fldChar w:fldCharType="end"/>
      </w:r>
      <w:r>
        <w:fldChar w:fldCharType="end"/>
      </w:r>
    </w:p>
    <w:p>
      <w:pPr>
        <w:pStyle w:val="21"/>
        <w:tabs>
          <w:tab w:val="right" w:leader="dot" w:pos="9004"/>
        </w:tabs>
        <w:rPr>
          <w:rFonts w:ascii="Calibri" w:hAnsi="Calibri"/>
          <w:szCs w:val="22"/>
        </w:rPr>
      </w:pPr>
      <w:r>
        <w:fldChar w:fldCharType="begin"/>
      </w:r>
      <w:r>
        <w:instrText xml:space="preserve"> HYPERLINK \l "_Toc91694425" </w:instrText>
      </w:r>
      <w:r>
        <w:fldChar w:fldCharType="separate"/>
      </w:r>
      <w:r>
        <w:rPr>
          <w:rStyle w:val="31"/>
          <w:rFonts w:hint="eastAsia" w:ascii="华文中宋" w:hAnsi="华文中宋" w:eastAsia="华文中宋"/>
          <w:color w:val="auto"/>
          <w:spacing w:val="10"/>
        </w:rPr>
        <w:t>六、签订合同</w:t>
      </w:r>
      <w:r>
        <w:tab/>
      </w:r>
      <w:r>
        <w:fldChar w:fldCharType="begin"/>
      </w:r>
      <w:r>
        <w:instrText xml:space="preserve"> PAGEREF _Toc91694425 \h </w:instrText>
      </w:r>
      <w:r>
        <w:fldChar w:fldCharType="separate"/>
      </w:r>
      <w:r>
        <w:t>17</w:t>
      </w:r>
      <w:r>
        <w:fldChar w:fldCharType="end"/>
      </w:r>
      <w:r>
        <w:fldChar w:fldCharType="end"/>
      </w:r>
    </w:p>
    <w:p>
      <w:pPr>
        <w:pStyle w:val="21"/>
        <w:tabs>
          <w:tab w:val="right" w:leader="dot" w:pos="9004"/>
        </w:tabs>
        <w:rPr>
          <w:rFonts w:ascii="Calibri" w:hAnsi="Calibri"/>
          <w:szCs w:val="22"/>
        </w:rPr>
      </w:pPr>
      <w:r>
        <w:fldChar w:fldCharType="begin"/>
      </w:r>
      <w:r>
        <w:instrText xml:space="preserve"> HYPERLINK \l "_Toc91694426" </w:instrText>
      </w:r>
      <w:r>
        <w:fldChar w:fldCharType="separate"/>
      </w:r>
      <w:r>
        <w:rPr>
          <w:rStyle w:val="31"/>
          <w:rFonts w:hint="eastAsia" w:ascii="华文中宋" w:hAnsi="华文中宋" w:eastAsia="华文中宋"/>
          <w:color w:val="auto"/>
          <w:spacing w:val="10"/>
        </w:rPr>
        <w:t>七、服务费</w:t>
      </w:r>
      <w:r>
        <w:tab/>
      </w:r>
      <w:r>
        <w:fldChar w:fldCharType="begin"/>
      </w:r>
      <w:r>
        <w:instrText xml:space="preserve"> PAGEREF _Toc91694426 \h </w:instrText>
      </w:r>
      <w:r>
        <w:fldChar w:fldCharType="separate"/>
      </w:r>
      <w:r>
        <w:t>17</w:t>
      </w:r>
      <w:r>
        <w:fldChar w:fldCharType="end"/>
      </w:r>
      <w:r>
        <w:fldChar w:fldCharType="end"/>
      </w:r>
    </w:p>
    <w:p>
      <w:pPr>
        <w:pStyle w:val="21"/>
        <w:tabs>
          <w:tab w:val="right" w:leader="dot" w:pos="9004"/>
        </w:tabs>
        <w:rPr>
          <w:rFonts w:ascii="Calibri" w:hAnsi="Calibri"/>
          <w:szCs w:val="22"/>
        </w:rPr>
      </w:pPr>
      <w:r>
        <w:fldChar w:fldCharType="begin"/>
      </w:r>
      <w:r>
        <w:instrText xml:space="preserve"> HYPERLINK \l "_Toc91694427" </w:instrText>
      </w:r>
      <w:r>
        <w:fldChar w:fldCharType="separate"/>
      </w:r>
      <w:r>
        <w:rPr>
          <w:rStyle w:val="31"/>
          <w:rFonts w:hint="eastAsia" w:ascii="华文中宋" w:hAnsi="华文中宋" w:eastAsia="华文中宋"/>
          <w:color w:val="auto"/>
          <w:spacing w:val="10"/>
        </w:rPr>
        <w:t>八、保密和披露</w:t>
      </w:r>
      <w:r>
        <w:tab/>
      </w:r>
      <w:r>
        <w:fldChar w:fldCharType="begin"/>
      </w:r>
      <w:r>
        <w:instrText xml:space="preserve"> PAGEREF _Toc91694427 \h </w:instrText>
      </w:r>
      <w:r>
        <w:fldChar w:fldCharType="separate"/>
      </w:r>
      <w:r>
        <w:t>17</w:t>
      </w:r>
      <w:r>
        <w:fldChar w:fldCharType="end"/>
      </w:r>
      <w:r>
        <w:fldChar w:fldCharType="end"/>
      </w:r>
    </w:p>
    <w:p>
      <w:pPr>
        <w:pStyle w:val="21"/>
        <w:tabs>
          <w:tab w:val="right" w:leader="dot" w:pos="9004"/>
        </w:tabs>
        <w:rPr>
          <w:rFonts w:ascii="Calibri" w:hAnsi="Calibri"/>
          <w:szCs w:val="22"/>
        </w:rPr>
      </w:pPr>
      <w:r>
        <w:fldChar w:fldCharType="begin"/>
      </w:r>
      <w:r>
        <w:instrText xml:space="preserve"> HYPERLINK \l "_Toc91694428" </w:instrText>
      </w:r>
      <w:r>
        <w:fldChar w:fldCharType="separate"/>
      </w:r>
      <w:r>
        <w:rPr>
          <w:rStyle w:val="31"/>
          <w:rFonts w:hint="eastAsia" w:ascii="华文中宋" w:hAnsi="华文中宋" w:eastAsia="华文中宋"/>
          <w:color w:val="auto"/>
          <w:spacing w:val="10"/>
        </w:rPr>
        <w:t>九、询问和质疑</w:t>
      </w:r>
      <w:r>
        <w:tab/>
      </w:r>
      <w:r>
        <w:fldChar w:fldCharType="begin"/>
      </w:r>
      <w:r>
        <w:instrText xml:space="preserve"> PAGEREF _Toc91694428 \h </w:instrText>
      </w:r>
      <w:r>
        <w:fldChar w:fldCharType="separate"/>
      </w:r>
      <w:r>
        <w:t>18</w:t>
      </w:r>
      <w:r>
        <w:fldChar w:fldCharType="end"/>
      </w:r>
      <w:r>
        <w:fldChar w:fldCharType="end"/>
      </w:r>
    </w:p>
    <w:p>
      <w:pPr>
        <w:pStyle w:val="20"/>
        <w:tabs>
          <w:tab w:val="right" w:leader="dot" w:pos="9004"/>
        </w:tabs>
        <w:rPr>
          <w:rFonts w:ascii="Calibri" w:hAnsi="Calibri"/>
          <w:szCs w:val="22"/>
        </w:rPr>
      </w:pPr>
      <w:r>
        <w:fldChar w:fldCharType="begin"/>
      </w:r>
      <w:r>
        <w:instrText xml:space="preserve"> HYPERLINK \l "_Toc91694429" </w:instrText>
      </w:r>
      <w:r>
        <w:fldChar w:fldCharType="separate"/>
      </w:r>
      <w:r>
        <w:rPr>
          <w:rStyle w:val="31"/>
          <w:rFonts w:hint="eastAsia" w:ascii="华文中宋" w:hAnsi="华文中宋" w:eastAsia="华文中宋"/>
          <w:color w:val="auto"/>
          <w:spacing w:val="20"/>
        </w:rPr>
        <w:t>第四部分采购需求</w:t>
      </w:r>
      <w:r>
        <w:tab/>
      </w:r>
      <w:r>
        <w:fldChar w:fldCharType="begin"/>
      </w:r>
      <w:r>
        <w:instrText xml:space="preserve"> PAGEREF _Toc91694429 \h </w:instrText>
      </w:r>
      <w:r>
        <w:fldChar w:fldCharType="separate"/>
      </w:r>
      <w:r>
        <w:t>20</w:t>
      </w:r>
      <w:r>
        <w:fldChar w:fldCharType="end"/>
      </w:r>
      <w:r>
        <w:fldChar w:fldCharType="end"/>
      </w:r>
    </w:p>
    <w:p>
      <w:pPr>
        <w:pStyle w:val="20"/>
        <w:tabs>
          <w:tab w:val="right" w:leader="dot" w:pos="9004"/>
        </w:tabs>
        <w:rPr>
          <w:rFonts w:ascii="Calibri" w:hAnsi="Calibri"/>
          <w:szCs w:val="22"/>
        </w:rPr>
      </w:pPr>
      <w:r>
        <w:fldChar w:fldCharType="begin"/>
      </w:r>
      <w:r>
        <w:instrText xml:space="preserve"> HYPERLINK \l "_Toc91694430" </w:instrText>
      </w:r>
      <w:r>
        <w:fldChar w:fldCharType="separate"/>
      </w:r>
      <w:r>
        <w:rPr>
          <w:rStyle w:val="31"/>
          <w:rFonts w:hint="eastAsia" w:ascii="华文中宋" w:hAnsi="华文中宋" w:eastAsia="华文中宋"/>
          <w:color w:val="auto"/>
          <w:spacing w:val="20"/>
        </w:rPr>
        <w:t>第五部分资格审查内容及标准</w:t>
      </w:r>
      <w:r>
        <w:tab/>
      </w:r>
      <w:r>
        <w:fldChar w:fldCharType="begin"/>
      </w:r>
      <w:r>
        <w:instrText xml:space="preserve"> PAGEREF _Toc91694430 \h </w:instrText>
      </w:r>
      <w:r>
        <w:fldChar w:fldCharType="separate"/>
      </w:r>
      <w:r>
        <w:t>26</w:t>
      </w:r>
      <w:r>
        <w:fldChar w:fldCharType="end"/>
      </w:r>
      <w:r>
        <w:fldChar w:fldCharType="end"/>
      </w:r>
    </w:p>
    <w:p>
      <w:pPr>
        <w:pStyle w:val="20"/>
        <w:tabs>
          <w:tab w:val="right" w:leader="dot" w:pos="9004"/>
        </w:tabs>
        <w:rPr>
          <w:rFonts w:ascii="Calibri" w:hAnsi="Calibri"/>
          <w:szCs w:val="22"/>
        </w:rPr>
      </w:pPr>
      <w:r>
        <w:fldChar w:fldCharType="begin"/>
      </w:r>
      <w:r>
        <w:instrText xml:space="preserve"> HYPERLINK \l "_Toc91694431" </w:instrText>
      </w:r>
      <w:r>
        <w:fldChar w:fldCharType="separate"/>
      </w:r>
      <w:r>
        <w:rPr>
          <w:rStyle w:val="31"/>
          <w:rFonts w:hint="eastAsia" w:ascii="华文中宋" w:hAnsi="华文中宋" w:eastAsia="华文中宋"/>
          <w:color w:val="auto"/>
          <w:spacing w:val="20"/>
        </w:rPr>
        <w:t>第六部分评标标准和评标方法</w:t>
      </w:r>
      <w:r>
        <w:tab/>
      </w:r>
      <w:r>
        <w:fldChar w:fldCharType="begin"/>
      </w:r>
      <w:r>
        <w:instrText xml:space="preserve"> PAGEREF _Toc91694431 \h </w:instrText>
      </w:r>
      <w:r>
        <w:fldChar w:fldCharType="separate"/>
      </w:r>
      <w:r>
        <w:t>28</w:t>
      </w:r>
      <w:r>
        <w:fldChar w:fldCharType="end"/>
      </w:r>
      <w:r>
        <w:fldChar w:fldCharType="end"/>
      </w:r>
    </w:p>
    <w:p>
      <w:pPr>
        <w:pStyle w:val="20"/>
        <w:tabs>
          <w:tab w:val="right" w:leader="dot" w:pos="9004"/>
        </w:tabs>
        <w:rPr>
          <w:rFonts w:ascii="Calibri" w:hAnsi="Calibri"/>
          <w:szCs w:val="22"/>
        </w:rPr>
      </w:pPr>
      <w:r>
        <w:fldChar w:fldCharType="begin"/>
      </w:r>
      <w:r>
        <w:instrText xml:space="preserve"> HYPERLINK \l "_Toc91694432" </w:instrText>
      </w:r>
      <w:r>
        <w:fldChar w:fldCharType="separate"/>
      </w:r>
      <w:r>
        <w:rPr>
          <w:rStyle w:val="31"/>
          <w:rFonts w:hint="eastAsia" w:ascii="华文中宋" w:hAnsi="华文中宋" w:eastAsia="华文中宋" w:cs="华文中宋"/>
          <w:color w:val="auto"/>
          <w:spacing w:val="20"/>
          <w:kern w:val="44"/>
        </w:rPr>
        <w:t>第七部分合同文本</w:t>
      </w:r>
      <w:r>
        <w:tab/>
      </w:r>
      <w:r>
        <w:fldChar w:fldCharType="begin"/>
      </w:r>
      <w:r>
        <w:instrText xml:space="preserve"> PAGEREF _Toc91694432 \h </w:instrText>
      </w:r>
      <w:r>
        <w:fldChar w:fldCharType="separate"/>
      </w:r>
      <w:r>
        <w:t>40</w:t>
      </w:r>
      <w:r>
        <w:fldChar w:fldCharType="end"/>
      </w:r>
      <w:r>
        <w:fldChar w:fldCharType="end"/>
      </w:r>
    </w:p>
    <w:p>
      <w:pPr>
        <w:pStyle w:val="20"/>
        <w:tabs>
          <w:tab w:val="right" w:leader="dot" w:pos="9004"/>
        </w:tabs>
        <w:rPr>
          <w:rFonts w:ascii="Calibri" w:hAnsi="Calibri"/>
          <w:szCs w:val="22"/>
        </w:rPr>
      </w:pPr>
      <w:r>
        <w:fldChar w:fldCharType="begin"/>
      </w:r>
      <w:r>
        <w:instrText xml:space="preserve"> HYPERLINK \l "_Toc91694433" </w:instrText>
      </w:r>
      <w:r>
        <w:fldChar w:fldCharType="separate"/>
      </w:r>
      <w:r>
        <w:rPr>
          <w:rStyle w:val="31"/>
          <w:rFonts w:hint="eastAsia" w:ascii="华文中宋" w:hAnsi="华文中宋" w:eastAsia="华文中宋" w:cs="华文中宋"/>
          <w:color w:val="auto"/>
          <w:spacing w:val="20"/>
          <w:kern w:val="44"/>
        </w:rPr>
        <w:t>第八部分投标文件内容要求及格式</w:t>
      </w:r>
      <w:r>
        <w:tab/>
      </w:r>
      <w:r>
        <w:fldChar w:fldCharType="begin"/>
      </w:r>
      <w:r>
        <w:instrText xml:space="preserve"> PAGEREF _Toc91694433 \h </w:instrText>
      </w:r>
      <w:r>
        <w:fldChar w:fldCharType="separate"/>
      </w:r>
      <w:r>
        <w:t>44</w:t>
      </w:r>
      <w:r>
        <w:fldChar w:fldCharType="end"/>
      </w:r>
      <w:r>
        <w:fldChar w:fldCharType="end"/>
      </w:r>
    </w:p>
    <w:p>
      <w:pPr>
        <w:rPr>
          <w:rFonts w:ascii="华文中宋" w:hAnsi="华文中宋" w:eastAsia="华文中宋"/>
        </w:rPr>
        <w:sectPr>
          <w:headerReference r:id="rId4" w:type="default"/>
          <w:pgSz w:w="11906" w:h="16838"/>
          <w:pgMar w:top="1134" w:right="1361" w:bottom="1021" w:left="1531" w:header="851" w:footer="992" w:gutter="0"/>
          <w:pgNumType w:start="1"/>
          <w:cols w:space="425" w:num="1"/>
          <w:docGrid w:type="lines" w:linePitch="312" w:charSpace="0"/>
        </w:sectPr>
      </w:pPr>
      <w:r>
        <w:rPr>
          <w:rFonts w:ascii="华文中宋" w:hAnsi="华文中宋" w:eastAsia="华文中宋"/>
        </w:rPr>
        <w:fldChar w:fldCharType="end"/>
      </w:r>
    </w:p>
    <w:p>
      <w:pPr>
        <w:pStyle w:val="50"/>
        <w:numPr>
          <w:ilvl w:val="0"/>
          <w:numId w:val="0"/>
        </w:numPr>
        <w:snapToGrid w:val="0"/>
        <w:spacing w:before="0" w:after="0"/>
        <w:rPr>
          <w:rFonts w:ascii="华文中宋" w:hAnsi="华文中宋" w:eastAsia="华文中宋"/>
          <w:szCs w:val="21"/>
        </w:rPr>
      </w:pPr>
      <w:bookmarkStart w:id="1" w:name="_Toc91694417"/>
      <w:bookmarkStart w:id="2" w:name="_Toc352761927"/>
      <w:bookmarkStart w:id="3" w:name="_Toc424378682"/>
      <w:r>
        <w:rPr>
          <w:rFonts w:hint="eastAsia" w:ascii="华文中宋" w:hAnsi="华文中宋" w:eastAsia="华文中宋"/>
          <w:spacing w:val="20"/>
          <w:szCs w:val="28"/>
        </w:rPr>
        <w:t>第一部分  投标邀请</w:t>
      </w:r>
      <w:bookmarkEnd w:id="1"/>
      <w:bookmarkEnd w:id="2"/>
      <w:bookmarkEnd w:id="3"/>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根据《中华人民共和国政府采购法》和有关法律法规及规章规定，</w:t>
      </w:r>
      <w:bookmarkStart w:id="4" w:name="PO_3000009613_PM031_3"/>
      <w:r>
        <w:rPr>
          <w:rFonts w:hint="eastAsia" w:ascii="华文中宋" w:hAnsi="华文中宋" w:eastAsia="华文中宋" w:cs="仿宋"/>
          <w:szCs w:val="21"/>
          <w:lang w:eastAsia="zh-CN"/>
        </w:rPr>
        <w:t>山西省公共资源交易中心（山西省省级政府采购中心）</w:t>
      </w:r>
      <w:bookmarkEnd w:id="4"/>
      <w:r>
        <w:rPr>
          <w:rFonts w:ascii="华文中宋" w:hAnsi="华文中宋" w:eastAsia="华文中宋"/>
          <w:szCs w:val="21"/>
        </w:rPr>
        <w:t>(</w:t>
      </w:r>
      <w:r>
        <w:rPr>
          <w:rFonts w:hint="eastAsia" w:ascii="华文中宋" w:hAnsi="华文中宋" w:eastAsia="华文中宋"/>
          <w:szCs w:val="21"/>
        </w:rPr>
        <w:t>以下简称“集采机构”</w:t>
      </w:r>
      <w:r>
        <w:rPr>
          <w:rFonts w:ascii="华文中宋" w:hAnsi="华文中宋" w:eastAsia="华文中宋"/>
          <w:szCs w:val="21"/>
        </w:rPr>
        <w:t>)</w:t>
      </w:r>
      <w:r>
        <w:rPr>
          <w:rFonts w:hint="eastAsia" w:ascii="华文中宋" w:hAnsi="华文中宋" w:eastAsia="华文中宋"/>
          <w:szCs w:val="21"/>
        </w:rPr>
        <w:t>受采购人委托，对下述项目进行国内公开招标采购，欢迎符合条件的供应商参与投标。</w:t>
      </w:r>
    </w:p>
    <w:p>
      <w:pPr>
        <w:spacing w:line="440" w:lineRule="exact"/>
        <w:rPr>
          <w:rFonts w:ascii="华文中宋" w:hAnsi="华文中宋" w:eastAsia="华文中宋"/>
          <w:b/>
          <w:szCs w:val="21"/>
        </w:rPr>
      </w:pPr>
      <w:r>
        <w:rPr>
          <w:rFonts w:hint="eastAsia" w:ascii="华文中宋" w:hAnsi="华文中宋" w:eastAsia="华文中宋"/>
          <w:b/>
          <w:szCs w:val="21"/>
        </w:rPr>
        <w:t>一、项目基本情况</w:t>
      </w:r>
    </w:p>
    <w:p>
      <w:pPr>
        <w:spacing w:line="440" w:lineRule="exact"/>
        <w:ind w:firstLine="420" w:firstLineChars="200"/>
        <w:rPr>
          <w:rFonts w:hint="default" w:eastAsia="华文中宋"/>
          <w:lang w:val="en-US" w:eastAsia="zh-CN"/>
        </w:rPr>
      </w:pPr>
      <w:r>
        <w:rPr>
          <w:rFonts w:hint="eastAsia" w:ascii="华文中宋" w:hAnsi="华文中宋" w:eastAsia="华文中宋"/>
          <w:szCs w:val="21"/>
        </w:rPr>
        <w:t>1. 项目编号：</w:t>
      </w:r>
      <w:r>
        <w:rPr>
          <w:rFonts w:hint="eastAsia" w:ascii="华文中宋" w:hAnsi="华文中宋" w:eastAsia="华文中宋" w:cs="宋体"/>
          <w:bCs/>
          <w:kern w:val="0"/>
          <w:lang w:eastAsia="zh-CN"/>
        </w:rPr>
        <w:t>1499002023AGK0322</w:t>
      </w:r>
      <w:r>
        <w:rPr>
          <w:rFonts w:hint="eastAsia" w:ascii="华文中宋" w:hAnsi="华文中宋" w:eastAsia="华文中宋" w:cs="宋体"/>
          <w:bCs/>
          <w:kern w:val="0"/>
          <w:lang w:val="en-US" w:eastAsia="zh-CN"/>
        </w:rPr>
        <w:t>2</w:t>
      </w:r>
    </w:p>
    <w:p>
      <w:pPr>
        <w:spacing w:line="440" w:lineRule="exact"/>
        <w:ind w:firstLine="420" w:firstLineChars="200"/>
        <w:rPr>
          <w:rFonts w:hint="eastAsia" w:eastAsia="华文中宋"/>
          <w:lang w:eastAsia="zh-CN"/>
        </w:rPr>
      </w:pPr>
      <w:r>
        <w:rPr>
          <w:rFonts w:hint="eastAsia" w:ascii="华文中宋" w:hAnsi="华文中宋" w:eastAsia="华文中宋"/>
          <w:szCs w:val="21"/>
        </w:rPr>
        <w:t>2. 项目名称：</w:t>
      </w:r>
      <w:r>
        <w:rPr>
          <w:rFonts w:hint="eastAsia" w:ascii="华文中宋" w:hAnsi="华文中宋" w:eastAsia="华文中宋" w:cs="宋体"/>
          <w:bCs/>
          <w:kern w:val="0"/>
          <w:lang w:eastAsia="zh-CN"/>
        </w:rPr>
        <w:t>山西基层公安机关一般执法执勤用车配备项目</w:t>
      </w:r>
    </w:p>
    <w:p>
      <w:pPr>
        <w:spacing w:line="440" w:lineRule="exact"/>
        <w:ind w:firstLine="420" w:firstLineChars="200"/>
        <w:rPr>
          <w:rFonts w:hint="default" w:ascii="华文中宋" w:hAnsi="华文中宋" w:eastAsia="华文中宋" w:cs="宋体"/>
          <w:bCs/>
          <w:kern w:val="0"/>
          <w:lang w:val="en-US" w:eastAsia="zh-CN"/>
        </w:rPr>
      </w:pPr>
      <w:r>
        <w:rPr>
          <w:rFonts w:hint="eastAsia" w:ascii="华文中宋" w:hAnsi="华文中宋" w:eastAsia="华文中宋" w:cs="宋体"/>
          <w:bCs/>
          <w:kern w:val="0"/>
        </w:rPr>
        <w:t>3. 预算金额：</w:t>
      </w:r>
      <w:r>
        <w:rPr>
          <w:rFonts w:hint="eastAsia" w:ascii="华文中宋" w:hAnsi="华文中宋" w:eastAsia="华文中宋" w:cs="宋体"/>
          <w:bCs/>
          <w:kern w:val="0"/>
          <w:lang w:val="en-US" w:eastAsia="zh-CN"/>
        </w:rPr>
        <w:t>4500万元</w:t>
      </w:r>
    </w:p>
    <w:p>
      <w:pPr>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cs="宋体"/>
          <w:bCs/>
          <w:kern w:val="0"/>
        </w:rPr>
        <w:t>标项预算金额：</w:t>
      </w:r>
      <w:bookmarkStart w:id="5" w:name="PO_3000009624_PM00BSZGXJ12"/>
      <w:r>
        <w:rPr>
          <w:rFonts w:hint="eastAsia" w:ascii="华文中宋" w:hAnsi="华文中宋" w:eastAsia="华文中宋" w:cs="宋体"/>
          <w:bCs/>
          <w:kern w:val="0"/>
          <w:lang w:eastAsia="zh-CN"/>
        </w:rPr>
        <w:t>标项1:900万元;标项2:1200万元;标项3:1200万元;标项4:1200万元</w:t>
      </w:r>
      <w:bookmarkEnd w:id="5"/>
      <w:r>
        <w:rPr>
          <w:rFonts w:hint="eastAsia" w:ascii="华文中宋" w:hAnsi="华文中宋" w:eastAsia="华文中宋" w:cs="宋体"/>
          <w:bCs/>
          <w:kern w:val="0"/>
          <w:lang w:eastAsia="zh-CN"/>
        </w:rPr>
        <w:t>。</w:t>
      </w:r>
    </w:p>
    <w:p>
      <w:pPr>
        <w:spacing w:line="440" w:lineRule="exact"/>
        <w:ind w:firstLine="420" w:firstLineChars="200"/>
        <w:rPr>
          <w:rFonts w:hint="default" w:ascii="华文中宋" w:hAnsi="华文中宋" w:eastAsia="华文中宋" w:cs="宋体"/>
          <w:bCs/>
          <w:kern w:val="0"/>
          <w:lang w:val="en-US" w:eastAsia="zh-CN"/>
        </w:rPr>
      </w:pPr>
      <w:r>
        <w:rPr>
          <w:rFonts w:hint="eastAsia" w:ascii="华文中宋" w:hAnsi="华文中宋" w:eastAsia="华文中宋" w:cs="宋体"/>
          <w:bCs/>
          <w:kern w:val="0"/>
        </w:rPr>
        <w:t>4. 最高限价：</w:t>
      </w:r>
      <w:r>
        <w:rPr>
          <w:rFonts w:hint="eastAsia" w:ascii="华文中宋" w:hAnsi="华文中宋" w:eastAsia="华文中宋" w:cs="宋体"/>
          <w:bCs/>
          <w:kern w:val="0"/>
          <w:lang w:val="en-US" w:eastAsia="zh-CN"/>
        </w:rPr>
        <w:t>8778万元</w:t>
      </w:r>
    </w:p>
    <w:p>
      <w:pPr>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cs="宋体"/>
          <w:bCs/>
          <w:kern w:val="0"/>
        </w:rPr>
        <w:t>标项最高限价：</w:t>
      </w:r>
      <w:bookmarkStart w:id="6" w:name="PO_3000009624_PM00BSZGXJ13"/>
      <w:r>
        <w:rPr>
          <w:rFonts w:hint="eastAsia" w:ascii="华文中宋" w:hAnsi="华文中宋" w:eastAsia="华文中宋" w:cs="宋体"/>
          <w:bCs/>
          <w:kern w:val="0"/>
          <w:lang w:eastAsia="zh-CN"/>
        </w:rPr>
        <w:t>标项1:960万元;标项2:2088万元;标项3:2904万元;标项4:2826万元;</w:t>
      </w:r>
      <w:bookmarkEnd w:id="6"/>
    </w:p>
    <w:p>
      <w:pPr>
        <w:spacing w:line="440" w:lineRule="exact"/>
        <w:ind w:firstLine="420" w:firstLineChars="200"/>
        <w:rPr>
          <w:rFonts w:ascii="华文中宋" w:hAnsi="华文中宋" w:eastAsia="华文中宋" w:cs="宋体"/>
          <w:b/>
          <w:bCs/>
          <w:kern w:val="0"/>
        </w:rPr>
      </w:pPr>
      <w:r>
        <w:rPr>
          <w:rFonts w:hint="eastAsia" w:ascii="华文中宋" w:hAnsi="华文中宋" w:eastAsia="华文中宋" w:cs="宋体"/>
          <w:bCs/>
          <w:kern w:val="0"/>
        </w:rPr>
        <w:t>5. 采购需求：</w:t>
      </w:r>
      <w:r>
        <w:rPr>
          <w:rFonts w:hint="eastAsia" w:ascii="华文中宋" w:hAnsi="华文中宋" w:eastAsia="华文中宋"/>
          <w:szCs w:val="21"/>
        </w:rPr>
        <w:t>具体以第四部分采购需求为准，参加投标的供应商可投报全部，也可投报一包或多包。</w:t>
      </w:r>
    </w:p>
    <w:p>
      <w:pPr>
        <w:spacing w:line="360" w:lineRule="auto"/>
        <w:rPr>
          <w:rFonts w:ascii="华文中宋" w:hAnsi="华文中宋" w:eastAsia="华文中宋"/>
          <w:b/>
          <w:szCs w:val="21"/>
        </w:rPr>
      </w:pPr>
      <w:bookmarkStart w:id="7" w:name="_Toc10973_WPSOffice_Level2"/>
      <w:bookmarkStart w:id="8" w:name="_Toc14738_WPSOffice_Level2"/>
      <w:bookmarkStart w:id="9" w:name="_Toc20018_WPSOffice_Level2"/>
      <w:r>
        <w:rPr>
          <w:rFonts w:hint="eastAsia" w:ascii="华文中宋" w:hAnsi="华文中宋" w:eastAsia="华文中宋"/>
          <w:b/>
          <w:szCs w:val="21"/>
        </w:rPr>
        <w:t>二、投标、开标方式及评审方式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 投标方式：</w:t>
      </w:r>
      <w:r>
        <w:rPr>
          <w:rFonts w:hint="eastAsia" w:ascii="华文中宋" w:hAnsi="华文中宋" w:eastAsia="华文中宋" w:cs="Arial"/>
          <w:szCs w:val="21"/>
        </w:rPr>
        <w:t>本项目无需递交纸质版投标文件，采用网上提交电子投标文件的方式进行</w:t>
      </w:r>
      <w:r>
        <w:rPr>
          <w:rFonts w:hint="eastAsia" w:ascii="华文中宋" w:hAnsi="华文中宋" w:eastAsia="华文中宋" w:cs="华文中宋"/>
          <w:szCs w:val="21"/>
        </w:rPr>
        <w:t>。</w:t>
      </w:r>
    </w:p>
    <w:p>
      <w:pPr>
        <w:spacing w:line="360" w:lineRule="auto"/>
        <w:ind w:firstLine="420" w:firstLineChars="200"/>
        <w:rPr>
          <w:rFonts w:ascii="华文中宋" w:hAnsi="华文中宋" w:eastAsia="华文中宋" w:cs="Arial"/>
          <w:kern w:val="0"/>
          <w:szCs w:val="21"/>
        </w:rPr>
      </w:pPr>
      <w:r>
        <w:rPr>
          <w:rFonts w:hint="eastAsia" w:ascii="华文中宋" w:hAnsi="华文中宋" w:eastAsia="华文中宋"/>
          <w:szCs w:val="21"/>
        </w:rPr>
        <w:t>2. 开标方式：</w:t>
      </w:r>
      <w:r>
        <w:rPr>
          <w:rFonts w:hint="eastAsia" w:ascii="华文中宋" w:hAnsi="华文中宋" w:eastAsia="华文中宋" w:cs="Arial"/>
          <w:kern w:val="0"/>
          <w:szCs w:val="21"/>
        </w:rPr>
        <w:t>本项目采用网上电子开标的方式进行，因不可抗因素导致业务执行系统无法正常运行时，集采机构将等待系统恢复正常后继续进行开标。系统不能及时恢复正常时，集采机构将待系统恢复正常后继续开标。</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 评审方式：本项目采用网上电子评审的方式进行，依据上传至系统的</w:t>
      </w:r>
      <w:r>
        <w:rPr>
          <w:rFonts w:hint="eastAsia" w:ascii="华文中宋" w:hAnsi="华文中宋" w:eastAsia="华文中宋" w:cs="Arial"/>
          <w:szCs w:val="21"/>
        </w:rPr>
        <w:t>投标</w:t>
      </w:r>
      <w:r>
        <w:rPr>
          <w:rFonts w:hint="eastAsia" w:ascii="华文中宋" w:hAnsi="华文中宋" w:eastAsia="华文中宋"/>
          <w:szCs w:val="21"/>
        </w:rPr>
        <w:t>文件进行评审，因不可抗因素导致业务执行系统无法正常运行时，集采机构将等待系统恢复正常后继续进行评审。系统不能及时恢复正常时，集采机构将封标，待系统恢复正常后继续或重新进行评审。</w:t>
      </w:r>
    </w:p>
    <w:p>
      <w:pPr>
        <w:spacing w:line="360" w:lineRule="auto"/>
        <w:rPr>
          <w:rFonts w:ascii="华文中宋" w:hAnsi="华文中宋" w:eastAsia="华文中宋"/>
          <w:b/>
          <w:szCs w:val="21"/>
        </w:rPr>
      </w:pPr>
      <w:r>
        <w:rPr>
          <w:rFonts w:hint="eastAsia" w:ascii="华文中宋" w:hAnsi="华文中宋" w:eastAsia="华文中宋"/>
          <w:b/>
          <w:szCs w:val="21"/>
        </w:rPr>
        <w:t>三</w:t>
      </w:r>
      <w:r>
        <w:rPr>
          <w:rFonts w:hint="eastAsia" w:ascii="华文中宋" w:hAnsi="华文中宋" w:eastAsia="华文中宋"/>
          <w:szCs w:val="21"/>
        </w:rPr>
        <w:t>、</w:t>
      </w:r>
      <w:bookmarkEnd w:id="7"/>
      <w:bookmarkEnd w:id="8"/>
      <w:bookmarkEnd w:id="9"/>
      <w:r>
        <w:rPr>
          <w:rFonts w:hint="eastAsia" w:ascii="华文中宋" w:hAnsi="华文中宋" w:eastAsia="华文中宋"/>
          <w:b/>
          <w:szCs w:val="21"/>
        </w:rPr>
        <w:t>投标文件获取时间、投标文件上传截止时间、解密时间及开启时间</w:t>
      </w:r>
    </w:p>
    <w:p>
      <w:pPr>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招标文件获取时间：</w:t>
      </w:r>
      <w:bookmarkStart w:id="10" w:name="PO_3000009613_PM008"/>
      <w:r>
        <w:rPr>
          <w:rFonts w:hint="eastAsia" w:ascii="华文中宋" w:hAnsi="华文中宋" w:eastAsia="华文中宋"/>
          <w:szCs w:val="21"/>
          <w:lang w:eastAsia="zh-CN"/>
        </w:rPr>
        <w:t>2023-11-18</w:t>
      </w:r>
      <w:bookmarkEnd w:id="10"/>
      <w:r>
        <w:rPr>
          <w:rFonts w:hint="eastAsia" w:ascii="华文中宋" w:hAnsi="华文中宋" w:eastAsia="华文中宋"/>
          <w:szCs w:val="21"/>
        </w:rPr>
        <w:t>至</w:t>
      </w:r>
      <w:bookmarkStart w:id="11" w:name="PO_3000009613_PM009"/>
      <w:r>
        <w:rPr>
          <w:rFonts w:hint="eastAsia" w:ascii="华文中宋" w:hAnsi="华文中宋" w:eastAsia="华文中宋"/>
          <w:szCs w:val="21"/>
          <w:lang w:eastAsia="zh-CN"/>
        </w:rPr>
        <w:t>2023-11-27 23:59:59</w:t>
      </w:r>
      <w:bookmarkEnd w:id="11"/>
    </w:p>
    <w:p>
      <w:pPr>
        <w:spacing w:line="440" w:lineRule="exact"/>
        <w:ind w:firstLine="420" w:firstLineChars="200"/>
        <w:rPr>
          <w:rFonts w:hint="eastAsia" w:eastAsia="华文中宋"/>
          <w:lang w:eastAsia="zh-CN"/>
        </w:rPr>
      </w:pPr>
      <w:r>
        <w:rPr>
          <w:rFonts w:hint="eastAsia" w:ascii="华文中宋" w:hAnsi="华文中宋" w:eastAsia="华文中宋"/>
          <w:szCs w:val="21"/>
        </w:rPr>
        <w:t>投标文件上传截止时间：</w:t>
      </w:r>
      <w:bookmarkStart w:id="12" w:name="PO_3000009613_PM015"/>
      <w:r>
        <w:rPr>
          <w:rFonts w:hint="eastAsia" w:ascii="华文中宋" w:hAnsi="华文中宋" w:eastAsia="华文中宋"/>
          <w:szCs w:val="21"/>
          <w:lang w:eastAsia="zh-CN"/>
        </w:rPr>
        <w:t>2023-12-11 09:00:00</w:t>
      </w:r>
      <w:bookmarkEnd w:id="12"/>
    </w:p>
    <w:p>
      <w:pPr>
        <w:spacing w:line="440" w:lineRule="exact"/>
        <w:ind w:firstLine="420" w:firstLineChars="200"/>
      </w:pPr>
      <w:r>
        <w:rPr>
          <w:rFonts w:hint="eastAsia" w:ascii="华文中宋" w:hAnsi="华文中宋" w:eastAsia="华文中宋"/>
          <w:szCs w:val="21"/>
        </w:rPr>
        <w:t>投标文件解密时间</w:t>
      </w:r>
      <w:r>
        <w:rPr>
          <w:rFonts w:ascii="华文中宋" w:hAnsi="华文中宋" w:eastAsia="华文中宋"/>
          <w:szCs w:val="21"/>
        </w:rPr>
        <w:t xml:space="preserve">: </w:t>
      </w:r>
      <w:bookmarkStart w:id="13" w:name="PO_3000009613_PM015_1"/>
      <w:r>
        <w:rPr>
          <w:rFonts w:hint="eastAsia" w:ascii="华文中宋" w:hAnsi="华文中宋" w:eastAsia="华文中宋"/>
          <w:szCs w:val="21"/>
          <w:lang w:eastAsia="zh-CN"/>
        </w:rPr>
        <w:t>2023-12-11 09:00:00</w:t>
      </w:r>
      <w:bookmarkEnd w:id="13"/>
      <w:r>
        <w:rPr>
          <w:rFonts w:hint="eastAsia" w:ascii="华文中宋" w:hAnsi="华文中宋" w:eastAsia="华文中宋"/>
          <w:szCs w:val="21"/>
        </w:rPr>
        <w:t>-09:</w:t>
      </w:r>
      <w:r>
        <w:rPr>
          <w:rFonts w:hint="eastAsia" w:ascii="华文中宋" w:hAnsi="华文中宋" w:eastAsia="华文中宋"/>
          <w:szCs w:val="21"/>
          <w:lang w:val="en-US" w:eastAsia="zh-CN"/>
        </w:rPr>
        <w:t>3</w:t>
      </w:r>
      <w:bookmarkStart w:id="119" w:name="_GoBack"/>
      <w:bookmarkEnd w:id="119"/>
      <w:r>
        <w:rPr>
          <w:rFonts w:hint="eastAsia" w:ascii="华文中宋" w:hAnsi="华文中宋" w:eastAsia="华文中宋"/>
          <w:szCs w:val="21"/>
        </w:rPr>
        <w:t>0:00</w:t>
      </w:r>
    </w:p>
    <w:p>
      <w:pPr>
        <w:spacing w:line="440" w:lineRule="exact"/>
        <w:ind w:firstLine="420" w:firstLineChars="200"/>
        <w:rPr>
          <w:rFonts w:hint="eastAsia" w:eastAsia="华文中宋"/>
          <w:lang w:eastAsia="zh-CN"/>
        </w:rPr>
      </w:pPr>
      <w:r>
        <w:rPr>
          <w:rFonts w:hint="eastAsia" w:ascii="华文中宋" w:hAnsi="华文中宋" w:eastAsia="华文中宋"/>
          <w:szCs w:val="21"/>
        </w:rPr>
        <w:t>投标文件开启时间</w:t>
      </w:r>
      <w:r>
        <w:rPr>
          <w:rFonts w:ascii="华文中宋" w:hAnsi="华文中宋" w:eastAsia="华文中宋"/>
          <w:szCs w:val="21"/>
        </w:rPr>
        <w:t xml:space="preserve">: </w:t>
      </w:r>
      <w:bookmarkStart w:id="14" w:name="PO_3000009613_PM018"/>
      <w:r>
        <w:rPr>
          <w:rFonts w:hint="eastAsia" w:ascii="华文中宋" w:hAnsi="华文中宋" w:eastAsia="华文中宋"/>
          <w:szCs w:val="21"/>
          <w:lang w:eastAsia="zh-CN"/>
        </w:rPr>
        <w:t>2023-12-11 09:30:00</w:t>
      </w:r>
      <w:bookmarkEnd w:id="14"/>
    </w:p>
    <w:p>
      <w:pPr>
        <w:spacing w:line="360" w:lineRule="auto"/>
        <w:rPr>
          <w:rFonts w:ascii="华文中宋" w:hAnsi="华文中宋" w:eastAsia="华文中宋"/>
          <w:b/>
          <w:szCs w:val="21"/>
        </w:rPr>
      </w:pPr>
      <w:r>
        <w:rPr>
          <w:rStyle w:val="29"/>
          <w:rFonts w:hint="eastAsia" w:ascii="华文中宋" w:hAnsi="华文中宋" w:eastAsia="华文中宋" w:cs="Arial"/>
          <w:bCs/>
          <w:szCs w:val="21"/>
        </w:rPr>
        <w:t>四</w:t>
      </w:r>
      <w:r>
        <w:rPr>
          <w:rFonts w:hint="eastAsia" w:ascii="华文中宋" w:hAnsi="华文中宋" w:eastAsia="华文中宋"/>
          <w:b/>
          <w:szCs w:val="21"/>
        </w:rPr>
        <w:t>、</w:t>
      </w:r>
      <w:r>
        <w:rPr>
          <w:rFonts w:hint="eastAsia" w:ascii="华文中宋" w:hAnsi="华文中宋" w:eastAsia="华文中宋" w:cs="宋体"/>
          <w:b/>
          <w:kern w:val="0"/>
          <w:szCs w:val="21"/>
        </w:rPr>
        <w:t>基本信息</w:t>
      </w:r>
    </w:p>
    <w:p>
      <w:pPr>
        <w:spacing w:line="360" w:lineRule="auto"/>
        <w:ind w:firstLine="420"/>
        <w:rPr>
          <w:rFonts w:ascii="华文中宋" w:hAnsi="华文中宋" w:eastAsia="华文中宋"/>
          <w:b/>
          <w:szCs w:val="21"/>
        </w:rPr>
      </w:pPr>
      <w:r>
        <w:rPr>
          <w:rFonts w:hint="eastAsia" w:ascii="华文中宋" w:hAnsi="华文中宋" w:eastAsia="华文中宋"/>
          <w:b/>
          <w:szCs w:val="21"/>
        </w:rPr>
        <w:t>采购人基本信息</w:t>
      </w:r>
    </w:p>
    <w:p>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单位名称：</w:t>
      </w:r>
      <w:bookmarkStart w:id="15" w:name="PO_3000009613_PM026"/>
      <w:r>
        <w:rPr>
          <w:rFonts w:hint="eastAsia" w:ascii="华文中宋" w:hAnsi="华文中宋" w:eastAsia="华文中宋" w:cs="宋体"/>
          <w:bCs/>
          <w:kern w:val="0"/>
          <w:lang w:eastAsia="zh-CN"/>
        </w:rPr>
        <w:t>山西省公安厅本级</w:t>
      </w:r>
      <w:bookmarkEnd w:id="15"/>
    </w:p>
    <w:p>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地</w:t>
      </w:r>
      <w:r>
        <w:rPr>
          <w:rFonts w:ascii="华文中宋" w:hAnsi="华文中宋" w:eastAsia="华文中宋"/>
          <w:szCs w:val="21"/>
        </w:rPr>
        <w:t xml:space="preserve">     </w:t>
      </w:r>
      <w:r>
        <w:rPr>
          <w:rFonts w:hint="eastAsia" w:ascii="华文中宋" w:hAnsi="华文中宋" w:eastAsia="华文中宋"/>
          <w:szCs w:val="21"/>
        </w:rPr>
        <w:t>址：</w:t>
      </w:r>
      <w:bookmarkStart w:id="16" w:name="PO_3000009613_PM030"/>
      <w:r>
        <w:rPr>
          <w:rFonts w:hint="eastAsia" w:ascii="华文中宋" w:hAnsi="华文中宋" w:eastAsia="华文中宋" w:cs="宋体"/>
          <w:bCs/>
          <w:kern w:val="0"/>
          <w:lang w:eastAsia="zh-CN"/>
        </w:rPr>
        <w:t>龙城大街77号</w:t>
      </w:r>
      <w:bookmarkEnd w:id="16"/>
    </w:p>
    <w:p>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项目联系人：</w:t>
      </w:r>
      <w:bookmarkStart w:id="17" w:name="PO_3000009613_PM027"/>
      <w:r>
        <w:rPr>
          <w:rFonts w:hint="eastAsia" w:ascii="华文中宋" w:hAnsi="华文中宋" w:eastAsia="华文中宋" w:cs="宋体"/>
          <w:bCs/>
          <w:kern w:val="0"/>
          <w:lang w:eastAsia="zh-CN"/>
        </w:rPr>
        <w:t>周伟</w:t>
      </w:r>
      <w:bookmarkEnd w:id="17"/>
    </w:p>
    <w:p>
      <w:pPr>
        <w:snapToGrid w:val="0"/>
        <w:spacing w:line="440" w:lineRule="exact"/>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联系电话：</w:t>
      </w:r>
      <w:bookmarkStart w:id="18" w:name="PO_3000009613_PM028"/>
      <w:r>
        <w:rPr>
          <w:rFonts w:hint="eastAsia" w:ascii="华文中宋" w:hAnsi="华文中宋" w:eastAsia="华文中宋" w:cs="宋体"/>
          <w:bCs/>
          <w:kern w:val="0"/>
          <w:lang w:eastAsia="zh-CN"/>
        </w:rPr>
        <w:t>0351-7731590</w:t>
      </w:r>
      <w:bookmarkEnd w:id="18"/>
    </w:p>
    <w:p>
      <w:pPr>
        <w:snapToGrid w:val="0"/>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集采机构基本信息</w:t>
      </w:r>
    </w:p>
    <w:p>
      <w:pPr>
        <w:snapToGrid w:val="0"/>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单位名称：</w:t>
      </w:r>
      <w:bookmarkStart w:id="19" w:name="PO_3000009613_PM031_4"/>
      <w:r>
        <w:rPr>
          <w:rFonts w:hint="eastAsia" w:ascii="华文中宋" w:hAnsi="华文中宋" w:eastAsia="华文中宋"/>
          <w:szCs w:val="21"/>
          <w:lang w:eastAsia="zh-CN"/>
        </w:rPr>
        <w:t>山西省公共资源交易中心（山西省省级政府采购中心）</w:t>
      </w:r>
      <w:bookmarkEnd w:id="19"/>
    </w:p>
    <w:p>
      <w:pPr>
        <w:snapToGrid w:val="0"/>
        <w:spacing w:line="44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地址：</w:t>
      </w:r>
      <w:bookmarkStart w:id="20" w:name="PO_3000009613_PM035"/>
      <w:r>
        <w:rPr>
          <w:rFonts w:hint="eastAsia" w:ascii="华文中宋" w:hAnsi="华文中宋" w:eastAsia="华文中宋"/>
          <w:szCs w:val="21"/>
          <w:lang w:eastAsia="zh-CN"/>
        </w:rPr>
        <w:t>坞城南路50号</w:t>
      </w:r>
      <w:bookmarkEnd w:id="20"/>
    </w:p>
    <w:p>
      <w:pPr>
        <w:spacing w:line="48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联系人：</w:t>
      </w:r>
      <w:bookmarkStart w:id="21" w:name="PO_3000009613_PM032"/>
      <w:r>
        <w:rPr>
          <w:rFonts w:hint="eastAsia" w:ascii="华文中宋" w:hAnsi="华文中宋" w:eastAsia="华文中宋" w:cs="宋体"/>
          <w:bCs/>
          <w:kern w:val="0"/>
          <w:lang w:eastAsia="zh-CN"/>
        </w:rPr>
        <w:t>王建英</w:t>
      </w:r>
      <w:bookmarkEnd w:id="21"/>
    </w:p>
    <w:p>
      <w:pPr>
        <w:spacing w:line="480" w:lineRule="exact"/>
        <w:ind w:firstLine="420" w:firstLineChars="200"/>
        <w:rPr>
          <w:rFonts w:hint="eastAsia" w:ascii="华文中宋" w:hAnsi="华文中宋" w:eastAsia="华文中宋"/>
          <w:szCs w:val="21"/>
          <w:lang w:eastAsia="zh-CN"/>
        </w:rPr>
      </w:pPr>
      <w:r>
        <w:rPr>
          <w:rFonts w:hint="eastAsia" w:ascii="华文中宋" w:hAnsi="华文中宋" w:eastAsia="华文中宋"/>
          <w:szCs w:val="21"/>
        </w:rPr>
        <w:t>联系电话：</w:t>
      </w:r>
      <w:bookmarkStart w:id="22" w:name="PO_3000009613_PM033"/>
      <w:r>
        <w:rPr>
          <w:rFonts w:hint="eastAsia" w:ascii="华文中宋" w:hAnsi="华文中宋" w:eastAsia="华文中宋" w:cs="宋体"/>
          <w:bCs/>
          <w:kern w:val="0"/>
          <w:lang w:eastAsia="zh-CN"/>
        </w:rPr>
        <w:t>0351-7731987</w:t>
      </w:r>
      <w:bookmarkEnd w:id="22"/>
    </w:p>
    <w:p>
      <w:pPr>
        <w:spacing w:line="360" w:lineRule="auto"/>
        <w:ind w:firstLine="420" w:firstLineChars="200"/>
        <w:rPr>
          <w:rFonts w:ascii="华文中宋" w:hAnsi="华文中宋" w:eastAsia="华文中宋"/>
          <w:b/>
          <w:szCs w:val="21"/>
          <w:highlight w:val="none"/>
        </w:rPr>
      </w:pPr>
      <w:r>
        <w:rPr>
          <w:rFonts w:hint="eastAsia" w:ascii="华文中宋" w:hAnsi="华文中宋" w:eastAsia="华文中宋"/>
          <w:b/>
          <w:szCs w:val="21"/>
          <w:highlight w:val="none"/>
        </w:rPr>
        <w:t>政采云平台</w:t>
      </w:r>
    </w:p>
    <w:p>
      <w:pPr>
        <w:snapToGrid w:val="0"/>
        <w:spacing w:line="360" w:lineRule="auto"/>
        <w:ind w:firstLine="420" w:firstLineChars="200"/>
        <w:rPr>
          <w:rFonts w:hint="eastAsia" w:ascii="华文中宋" w:hAnsi="华文中宋" w:eastAsia="华文中宋"/>
          <w:szCs w:val="21"/>
        </w:rPr>
      </w:pPr>
      <w:r>
        <w:rPr>
          <w:rFonts w:hint="eastAsia" w:ascii="华文中宋" w:hAnsi="华文中宋" w:eastAsia="华文中宋"/>
          <w:szCs w:val="21"/>
        </w:rPr>
        <w:t>技术支持电话：</w:t>
      </w:r>
      <w:r>
        <w:rPr>
          <w:rFonts w:hint="eastAsia" w:ascii="华文中宋" w:hAnsi="华文中宋" w:eastAsia="华文中宋" w:cs="Times New Roman"/>
          <w:szCs w:val="21"/>
          <w:lang w:val="en-US" w:eastAsia="zh-CN"/>
        </w:rPr>
        <w:t xml:space="preserve">95763 </w:t>
      </w:r>
      <w:r>
        <w:rPr>
          <w:rFonts w:hint="eastAsia" w:ascii="华文中宋" w:hAnsi="华文中宋" w:eastAsia="华文中宋"/>
          <w:szCs w:val="21"/>
          <w:lang w:val="en-US" w:eastAsia="zh-CN"/>
        </w:rPr>
        <w:t xml:space="preserve">    </w:t>
      </w:r>
      <w:r>
        <w:rPr>
          <w:rFonts w:hint="eastAsia" w:ascii="华文中宋" w:hAnsi="华文中宋" w:eastAsia="华文中宋"/>
          <w:szCs w:val="21"/>
        </w:rPr>
        <w:t xml:space="preserve">0351-7731616    </w:t>
      </w:r>
    </w:p>
    <w:p>
      <w:pPr>
        <w:snapToGrid w:val="0"/>
        <w:spacing w:line="360" w:lineRule="auto"/>
        <w:ind w:firstLine="420" w:firstLineChars="200"/>
        <w:rPr>
          <w:rFonts w:hint="eastAsia" w:ascii="华文中宋" w:hAnsi="华文中宋" w:eastAsia="华文中宋"/>
          <w:szCs w:val="21"/>
        </w:rPr>
      </w:pP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注：本招标文件所表述的时间均为北京时间。</w:t>
      </w:r>
    </w:p>
    <w:p>
      <w:r>
        <w:br w:type="page"/>
      </w:r>
    </w:p>
    <w:p>
      <w:pPr>
        <w:pStyle w:val="50"/>
        <w:numPr>
          <w:ilvl w:val="0"/>
          <w:numId w:val="0"/>
        </w:numPr>
        <w:snapToGrid w:val="0"/>
        <w:spacing w:before="0" w:after="0"/>
        <w:rPr>
          <w:rFonts w:ascii="华文中宋" w:hAnsi="华文中宋" w:eastAsia="华文中宋"/>
          <w:spacing w:val="20"/>
          <w:szCs w:val="28"/>
        </w:rPr>
      </w:pPr>
      <w:bookmarkStart w:id="23" w:name="_Toc352761928"/>
      <w:bookmarkStart w:id="24" w:name="_Toc91694418"/>
      <w:bookmarkStart w:id="25" w:name="_Toc424378683"/>
      <w:r>
        <w:rPr>
          <w:rFonts w:hint="eastAsia" w:ascii="华文中宋" w:hAnsi="华文中宋" w:eastAsia="华文中宋"/>
          <w:spacing w:val="20"/>
          <w:szCs w:val="28"/>
        </w:rPr>
        <w:t>第二部分  投标人须知前附表</w:t>
      </w:r>
      <w:bookmarkEnd w:id="23"/>
      <w:bookmarkEnd w:id="24"/>
      <w:bookmarkEnd w:id="25"/>
    </w:p>
    <w:tbl>
      <w:tblPr>
        <w:tblStyle w:val="2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pPr>
              <w:snapToGrid w:val="0"/>
              <w:spacing w:line="360" w:lineRule="auto"/>
              <w:jc w:val="center"/>
              <w:rPr>
                <w:rFonts w:ascii="华文中宋" w:hAnsi="华文中宋" w:eastAsia="华文中宋"/>
                <w:szCs w:val="21"/>
              </w:rPr>
            </w:pPr>
            <w:r>
              <w:rPr>
                <w:rFonts w:hint="eastAsia" w:ascii="华文中宋" w:hAnsi="华文中宋" w:eastAsia="华文中宋"/>
                <w:szCs w:val="21"/>
              </w:rPr>
              <w:t>序号</w:t>
            </w:r>
          </w:p>
        </w:tc>
        <w:tc>
          <w:tcPr>
            <w:tcW w:w="2011" w:type="dxa"/>
            <w:vAlign w:val="center"/>
          </w:tcPr>
          <w:p>
            <w:pPr>
              <w:snapToGrid w:val="0"/>
              <w:spacing w:line="360" w:lineRule="auto"/>
              <w:jc w:val="center"/>
              <w:rPr>
                <w:rFonts w:ascii="华文中宋" w:hAnsi="华文中宋" w:eastAsia="华文中宋"/>
                <w:szCs w:val="21"/>
              </w:rPr>
            </w:pPr>
            <w:r>
              <w:rPr>
                <w:rFonts w:hint="eastAsia" w:ascii="华文中宋" w:hAnsi="华文中宋" w:eastAsia="华文中宋"/>
                <w:szCs w:val="21"/>
              </w:rPr>
              <w:t>内容</w:t>
            </w:r>
          </w:p>
        </w:tc>
        <w:tc>
          <w:tcPr>
            <w:tcW w:w="6448" w:type="dxa"/>
            <w:vAlign w:val="center"/>
          </w:tcPr>
          <w:p>
            <w:pPr>
              <w:pStyle w:val="16"/>
              <w:snapToGrid w:val="0"/>
              <w:spacing w:line="360" w:lineRule="auto"/>
              <w:jc w:val="center"/>
              <w:rPr>
                <w:rFonts w:ascii="华文中宋" w:hAnsi="华文中宋" w:eastAsia="华文中宋"/>
              </w:rPr>
            </w:pPr>
            <w:r>
              <w:rPr>
                <w:rFonts w:hint="eastAsia" w:ascii="华文中宋" w:hAnsi="华文中宋" w:eastAsia="华文中宋"/>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9" w:type="dxa"/>
            <w:vAlign w:val="center"/>
          </w:tcPr>
          <w:p>
            <w:pPr>
              <w:snapToGrid w:val="0"/>
              <w:spacing w:line="360" w:lineRule="auto"/>
              <w:jc w:val="center"/>
              <w:rPr>
                <w:rFonts w:ascii="华文中宋" w:hAnsi="华文中宋" w:eastAsia="华文中宋"/>
                <w:b/>
                <w:szCs w:val="21"/>
              </w:rPr>
            </w:pPr>
            <w:r>
              <w:rPr>
                <w:rFonts w:ascii="华文中宋" w:hAnsi="华文中宋" w:eastAsia="华文中宋"/>
                <w:b/>
                <w:szCs w:val="21"/>
              </w:rPr>
              <w:t>1</w:t>
            </w:r>
          </w:p>
        </w:tc>
        <w:tc>
          <w:tcPr>
            <w:tcW w:w="2011" w:type="dxa"/>
            <w:vAlign w:val="center"/>
          </w:tcPr>
          <w:p>
            <w:pPr>
              <w:pStyle w:val="51"/>
              <w:tabs>
                <w:tab w:val="clear" w:pos="2880"/>
              </w:tabs>
              <w:snapToGrid w:val="0"/>
              <w:spacing w:line="360" w:lineRule="auto"/>
              <w:ind w:left="0" w:firstLine="420" w:firstLineChars="200"/>
              <w:jc w:val="center"/>
              <w:rPr>
                <w:rFonts w:ascii="华文中宋" w:hAnsi="华文中宋" w:eastAsia="华文中宋"/>
                <w:sz w:val="21"/>
                <w:szCs w:val="21"/>
              </w:rPr>
            </w:pPr>
            <w:r>
              <w:rPr>
                <w:rFonts w:hint="eastAsia" w:ascii="华文中宋" w:hAnsi="华文中宋" w:eastAsia="华文中宋"/>
                <w:sz w:val="21"/>
                <w:szCs w:val="21"/>
              </w:rPr>
              <w:t>投标人应</w:t>
            </w:r>
          </w:p>
          <w:p>
            <w:pPr>
              <w:pStyle w:val="51"/>
              <w:tabs>
                <w:tab w:val="clear" w:pos="2880"/>
              </w:tabs>
              <w:snapToGrid w:val="0"/>
              <w:spacing w:line="360" w:lineRule="auto"/>
              <w:ind w:left="0" w:firstLine="105" w:firstLineChars="50"/>
              <w:jc w:val="center"/>
              <w:rPr>
                <w:rFonts w:ascii="华文中宋" w:hAnsi="华文中宋" w:eastAsia="华文中宋"/>
                <w:sz w:val="21"/>
                <w:szCs w:val="21"/>
              </w:rPr>
            </w:pPr>
            <w:r>
              <w:rPr>
                <w:rFonts w:hint="eastAsia" w:ascii="华文中宋" w:hAnsi="华文中宋" w:eastAsia="华文中宋"/>
                <w:sz w:val="21"/>
                <w:szCs w:val="21"/>
              </w:rPr>
              <w:t>具备的资格要求</w:t>
            </w:r>
          </w:p>
        </w:tc>
        <w:tc>
          <w:tcPr>
            <w:tcW w:w="6448" w:type="dxa"/>
            <w:vAlign w:val="center"/>
          </w:tcPr>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．具备政府采购法第二十二条第一款规定的条件</w:t>
            </w:r>
          </w:p>
          <w:p>
            <w:pPr>
              <w:spacing w:line="360" w:lineRule="auto"/>
              <w:ind w:firstLine="420" w:firstLineChars="200"/>
              <w:rPr>
                <w:rFonts w:ascii="华文中宋" w:hAnsi="华文中宋" w:eastAsia="华文中宋" w:cs="宋体"/>
                <w:bCs/>
                <w:kern w:val="0"/>
              </w:rPr>
            </w:pPr>
            <w:r>
              <w:rPr>
                <w:rFonts w:ascii="华文中宋" w:hAnsi="华文中宋" w:eastAsia="华文中宋"/>
                <w:szCs w:val="21"/>
              </w:rPr>
              <w:t>2</w:t>
            </w:r>
            <w:r>
              <w:rPr>
                <w:rFonts w:hint="eastAsia" w:ascii="华文中宋" w:hAnsi="华文中宋" w:eastAsia="华文中宋"/>
                <w:szCs w:val="21"/>
              </w:rPr>
              <w:t>．本包是否接受联合体：</w:t>
            </w:r>
          </w:p>
          <w:p>
            <w:pPr>
              <w:spacing w:line="360" w:lineRule="auto"/>
              <w:ind w:firstLine="420" w:firstLineChars="200"/>
              <w:rPr>
                <w:rFonts w:hint="eastAsia" w:ascii="华文中宋" w:hAnsi="华文中宋" w:eastAsia="华文中宋"/>
                <w:szCs w:val="21"/>
                <w:lang w:eastAsia="zh-CN"/>
              </w:rPr>
            </w:pPr>
            <w:bookmarkStart w:id="26" w:name="PO_3000009613_PM007"/>
            <w:r>
              <w:rPr>
                <w:rFonts w:hint="eastAsia" w:ascii="华文中宋" w:hAnsi="华文中宋" w:eastAsia="华文中宋"/>
                <w:szCs w:val="21"/>
                <w:lang w:eastAsia="zh-CN"/>
              </w:rPr>
              <w:t>包1</w:t>
            </w:r>
            <w:r>
              <w:rPr>
                <w:rFonts w:hint="eastAsia" w:ascii="华文中宋" w:hAnsi="华文中宋" w:eastAsia="华文中宋"/>
                <w:szCs w:val="21"/>
                <w:lang w:val="en-US" w:eastAsia="zh-CN"/>
              </w:rPr>
              <w:t>-</w:t>
            </w:r>
            <w:r>
              <w:rPr>
                <w:rFonts w:hint="eastAsia" w:ascii="华文中宋" w:hAnsi="华文中宋" w:eastAsia="华文中宋"/>
                <w:szCs w:val="21"/>
                <w:lang w:eastAsia="zh-CN"/>
              </w:rPr>
              <w:t>包4:不允许联合体投标;</w:t>
            </w:r>
            <w:bookmarkEnd w:id="26"/>
          </w:p>
          <w:p>
            <w:pPr>
              <w:spacing w:line="360" w:lineRule="auto"/>
              <w:ind w:firstLine="420" w:firstLineChars="200"/>
              <w:jc w:val="left"/>
              <w:rPr>
                <w:rFonts w:ascii="华文中宋" w:hAnsi="华文中宋" w:eastAsia="华文中宋"/>
                <w:bCs/>
                <w:szCs w:val="21"/>
              </w:rPr>
            </w:pPr>
            <w:r>
              <w:rPr>
                <w:rFonts w:ascii="华文中宋" w:hAnsi="华文中宋" w:eastAsia="华文中宋"/>
              </w:rPr>
              <w:t>3</w:t>
            </w:r>
            <w:r>
              <w:rPr>
                <w:rFonts w:hint="eastAsia" w:ascii="华文中宋" w:hAnsi="华文中宋" w:eastAsia="华文中宋"/>
              </w:rPr>
              <w:t>．本项目所需的其他特定资格条件：</w:t>
            </w:r>
            <w:r>
              <w:rPr>
                <w:rFonts w:hint="eastAsia" w:ascii="华文中宋" w:hAnsi="华文中宋" w:eastAsia="华文中宋"/>
                <w:lang w:eastAsia="zh-CN"/>
              </w:rPr>
              <w:t>无</w:t>
            </w:r>
            <w:bookmarkStart w:id="27" w:name="PO_3000009613_PM006"/>
            <w:r>
              <w:rPr>
                <w:rFonts w:hint="eastAsia" w:ascii="华文中宋" w:hAnsi="华文中宋" w:eastAsia="华文中宋"/>
                <w:bCs/>
                <w:szCs w:val="21"/>
                <w:lang w:eastAsia="zh-CN"/>
              </w:rPr>
              <w:t xml:space="preserve"> </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ascii="华文中宋" w:hAnsi="华文中宋" w:eastAsia="华文中宋"/>
                <w:b/>
                <w:szCs w:val="21"/>
              </w:rPr>
              <w:t>2</w:t>
            </w:r>
          </w:p>
        </w:tc>
        <w:tc>
          <w:tcPr>
            <w:tcW w:w="2011" w:type="dxa"/>
            <w:vAlign w:val="center"/>
          </w:tcPr>
          <w:p>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投标文件</w:t>
            </w:r>
          </w:p>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（资格证明文件）</w:t>
            </w:r>
          </w:p>
        </w:tc>
        <w:tc>
          <w:tcPr>
            <w:tcW w:w="6448" w:type="dxa"/>
            <w:vAlign w:val="center"/>
          </w:tcPr>
          <w:p>
            <w:pPr>
              <w:spacing w:line="360" w:lineRule="auto"/>
              <w:ind w:firstLine="420" w:firstLineChars="200"/>
              <w:jc w:val="left"/>
              <w:rPr>
                <w:rFonts w:ascii="华文中宋" w:hAnsi="华文中宋" w:eastAsia="华文中宋"/>
                <w:szCs w:val="21"/>
              </w:rPr>
            </w:pPr>
            <w:r>
              <w:rPr>
                <w:rFonts w:ascii="华文中宋" w:hAnsi="华文中宋" w:eastAsia="华文中宋"/>
                <w:b/>
                <w:szCs w:val="21"/>
              </w:rPr>
              <w:t>1</w:t>
            </w:r>
            <w:r>
              <w:rPr>
                <w:rFonts w:hint="eastAsia" w:ascii="华文中宋" w:hAnsi="华文中宋" w:eastAsia="华文中宋"/>
                <w:b/>
                <w:szCs w:val="21"/>
              </w:rPr>
              <w:t>．投标人代表的证明</w:t>
            </w:r>
            <w:r>
              <w:rPr>
                <w:rFonts w:hint="eastAsia" w:ascii="华文中宋" w:hAnsi="华文中宋" w:eastAsia="华文中宋" w:cs="华文中宋"/>
                <w:b/>
                <w:szCs w:val="21"/>
              </w:rPr>
              <w:t>（格式见第八部分）</w:t>
            </w:r>
          </w:p>
          <w:p>
            <w:pPr>
              <w:spacing w:line="360" w:lineRule="auto"/>
              <w:ind w:firstLine="420" w:firstLineChars="200"/>
              <w:jc w:val="left"/>
              <w:rPr>
                <w:rFonts w:ascii="华文中宋" w:hAnsi="华文中宋" w:eastAsia="华文中宋" w:cs="华文中宋"/>
                <w:szCs w:val="21"/>
              </w:rPr>
            </w:pPr>
            <w:r>
              <w:rPr>
                <w:rFonts w:hint="eastAsia" w:ascii="华文中宋" w:hAnsi="华文中宋" w:eastAsia="华文中宋"/>
                <w:szCs w:val="21"/>
              </w:rPr>
              <w:t>法定代表人（负责人）参加投标的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提供“法定代表人（负责人）证明书”</w:t>
            </w:r>
          </w:p>
          <w:p>
            <w:pPr>
              <w:spacing w:line="360" w:lineRule="auto"/>
              <w:ind w:firstLine="420" w:firstLineChars="200"/>
              <w:jc w:val="left"/>
              <w:rPr>
                <w:rFonts w:ascii="华文中宋" w:hAnsi="华文中宋" w:eastAsia="华文中宋" w:cs="华文中宋"/>
                <w:szCs w:val="21"/>
              </w:rPr>
            </w:pPr>
            <w:r>
              <w:rPr>
                <w:rFonts w:hint="eastAsia" w:ascii="华文中宋" w:hAnsi="华文中宋" w:eastAsia="华文中宋"/>
                <w:szCs w:val="21"/>
              </w:rPr>
              <w:t>委托代理人参加投标的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提供“法定代表人（负责人）授权委托书</w:t>
            </w:r>
            <w:r>
              <w:rPr>
                <w:rFonts w:hint="eastAsia" w:ascii="华文中宋" w:hAnsi="华文中宋" w:eastAsia="华文中宋" w:cs="华文中宋"/>
                <w:szCs w:val="21"/>
              </w:rPr>
              <w:t>”</w:t>
            </w:r>
          </w:p>
          <w:p>
            <w:pPr>
              <w:spacing w:line="360" w:lineRule="auto"/>
              <w:ind w:firstLine="420" w:firstLineChars="200"/>
              <w:jc w:val="left"/>
              <w:rPr>
                <w:rFonts w:ascii="华文中宋" w:hAnsi="华文中宋" w:eastAsia="华文中宋" w:cs="华文中宋"/>
                <w:szCs w:val="21"/>
              </w:rPr>
            </w:pPr>
            <w:r>
              <w:rPr>
                <w:rFonts w:hint="eastAsia" w:ascii="华文中宋" w:hAnsi="华文中宋" w:eastAsia="华文中宋"/>
                <w:szCs w:val="21"/>
              </w:rPr>
              <w:t>自然人参加投标的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扫描件</w:t>
            </w:r>
          </w:p>
          <w:p>
            <w:pPr>
              <w:spacing w:line="360" w:lineRule="auto"/>
              <w:ind w:left="315" w:leftChars="150" w:firstLine="105" w:firstLineChars="50"/>
              <w:rPr>
                <w:rFonts w:ascii="华文中宋" w:hAnsi="华文中宋" w:eastAsia="华文中宋" w:cs="华文中宋"/>
                <w:szCs w:val="21"/>
              </w:rPr>
            </w:pPr>
            <w:r>
              <w:rPr>
                <w:rFonts w:ascii="华文中宋" w:hAnsi="华文中宋" w:eastAsia="华文中宋" w:cs="华文中宋"/>
                <w:b/>
                <w:szCs w:val="21"/>
              </w:rPr>
              <w:t>2</w:t>
            </w:r>
            <w:r>
              <w:rPr>
                <w:rFonts w:hint="eastAsia" w:ascii="华文中宋" w:hAnsi="华文中宋" w:eastAsia="华文中宋" w:cs="华文中宋"/>
                <w:b/>
                <w:szCs w:val="21"/>
              </w:rPr>
              <w:t>．投标函</w:t>
            </w:r>
            <w:r>
              <w:rPr>
                <w:rFonts w:hint="eastAsia" w:ascii="华文中宋" w:hAnsi="华文中宋" w:eastAsia="华文中宋"/>
                <w:b/>
                <w:szCs w:val="21"/>
              </w:rPr>
              <w:t>（格式见第八部分）</w:t>
            </w:r>
          </w:p>
          <w:p>
            <w:pPr>
              <w:spacing w:line="360" w:lineRule="auto"/>
              <w:ind w:firstLine="420" w:firstLineChars="200"/>
              <w:rPr>
                <w:rFonts w:ascii="华文中宋" w:hAnsi="华文中宋" w:eastAsia="华文中宋"/>
                <w:b/>
                <w:szCs w:val="21"/>
                <w:highlight w:val="none"/>
              </w:rPr>
            </w:pPr>
            <w:r>
              <w:rPr>
                <w:rFonts w:ascii="华文中宋" w:hAnsi="华文中宋" w:eastAsia="华文中宋"/>
                <w:b/>
                <w:szCs w:val="21"/>
              </w:rPr>
              <w:t>3</w:t>
            </w:r>
            <w:r>
              <w:rPr>
                <w:rFonts w:hint="eastAsia" w:ascii="华文中宋" w:hAnsi="华文中宋" w:eastAsia="华文中宋"/>
                <w:b/>
                <w:szCs w:val="21"/>
              </w:rPr>
              <w:t>．</w:t>
            </w:r>
            <w:r>
              <w:rPr>
                <w:rFonts w:hint="eastAsia" w:ascii="华文中宋" w:hAnsi="华文中宋" w:eastAsia="华文中宋"/>
                <w:b/>
                <w:szCs w:val="21"/>
                <w:highlight w:val="none"/>
              </w:rPr>
              <w:t>以下内容</w:t>
            </w:r>
            <w:r>
              <w:rPr>
                <w:rFonts w:hint="eastAsia" w:ascii="华文中宋" w:hAnsi="华文中宋" w:eastAsia="华文中宋"/>
                <w:b/>
                <w:szCs w:val="21"/>
                <w:highlight w:val="none"/>
                <w:lang w:val="en-US" w:eastAsia="zh-CN"/>
              </w:rPr>
              <w:t>仅需</w:t>
            </w:r>
            <w:r>
              <w:rPr>
                <w:rFonts w:hint="eastAsia" w:ascii="华文中宋" w:hAnsi="华文中宋" w:eastAsia="华文中宋"/>
                <w:b/>
                <w:szCs w:val="21"/>
                <w:highlight w:val="none"/>
              </w:rPr>
              <w:t>提供《政府集中采购供应商信用承诺书》</w:t>
            </w:r>
            <w:r>
              <w:rPr>
                <w:rFonts w:hint="eastAsia" w:ascii="华文中宋" w:hAnsi="华文中宋" w:eastAsia="华文中宋"/>
                <w:b/>
                <w:szCs w:val="21"/>
                <w:highlight w:val="none"/>
                <w:lang w:val="en-US" w:eastAsia="zh-CN"/>
              </w:rPr>
              <w:t>一份即可</w:t>
            </w:r>
            <w:r>
              <w:rPr>
                <w:rFonts w:hint="eastAsia" w:ascii="华文中宋" w:hAnsi="华文中宋" w:eastAsia="华文中宋"/>
                <w:b/>
                <w:szCs w:val="21"/>
                <w:highlight w:val="none"/>
              </w:rPr>
              <w:t>（格式见第八部分）</w:t>
            </w:r>
          </w:p>
          <w:p>
            <w:pPr>
              <w:spacing w:line="360" w:lineRule="auto"/>
              <w:ind w:firstLine="420" w:firstLineChars="200"/>
              <w:rPr>
                <w:rFonts w:hint="eastAsia" w:ascii="华文中宋" w:hAnsi="华文中宋" w:eastAsia="华文中宋"/>
                <w:color w:val="auto"/>
                <w:highlight w:val="none"/>
              </w:rPr>
            </w:pPr>
            <w:r>
              <w:rPr>
                <w:rFonts w:hint="eastAsia" w:ascii="华文中宋" w:hAnsi="华文中宋" w:eastAsia="华文中宋"/>
                <w:color w:val="auto"/>
                <w:highlight w:val="none"/>
              </w:rPr>
              <w:t>具有独立承担民事责任的能力</w:t>
            </w:r>
          </w:p>
          <w:p>
            <w:pPr>
              <w:spacing w:line="360" w:lineRule="auto"/>
              <w:ind w:firstLine="420" w:firstLineChars="200"/>
              <w:rPr>
                <w:rFonts w:ascii="华文中宋" w:hAnsi="华文中宋" w:eastAsia="华文中宋"/>
                <w:color w:val="auto"/>
                <w:kern w:val="0"/>
                <w:szCs w:val="21"/>
                <w:highlight w:val="none"/>
              </w:rPr>
            </w:pPr>
            <w:r>
              <w:rPr>
                <w:rFonts w:hint="eastAsia" w:ascii="华文中宋" w:hAnsi="华文中宋" w:eastAsia="华文中宋"/>
                <w:color w:val="auto"/>
                <w:kern w:val="0"/>
                <w:szCs w:val="21"/>
                <w:highlight w:val="none"/>
              </w:rPr>
              <w:t>具有良好的商业信誉和健全的财务会计制度</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具有依法缴纳税收</w:t>
            </w:r>
            <w:r>
              <w:rPr>
                <w:rFonts w:hint="eastAsia" w:ascii="华文中宋" w:hAnsi="华文中宋" w:eastAsia="华文中宋" w:cs="华文中宋"/>
                <w:color w:val="auto"/>
                <w:kern w:val="0"/>
                <w:szCs w:val="21"/>
                <w:highlight w:val="none"/>
                <w:lang w:val="en-US" w:eastAsia="zh-CN"/>
              </w:rPr>
              <w:t>和</w:t>
            </w:r>
            <w:r>
              <w:rPr>
                <w:rFonts w:hint="eastAsia" w:ascii="华文中宋" w:hAnsi="华文中宋" w:eastAsia="华文中宋" w:cs="华文中宋"/>
                <w:color w:val="auto"/>
                <w:kern w:val="0"/>
                <w:szCs w:val="21"/>
                <w:highlight w:val="none"/>
              </w:rPr>
              <w:t>社会保障资金的良好记录</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具有履行合同</w:t>
            </w:r>
            <w:r>
              <w:rPr>
                <w:rFonts w:hint="eastAsia" w:ascii="华文中宋" w:hAnsi="华文中宋" w:eastAsia="华文中宋"/>
                <w:color w:val="auto"/>
                <w:szCs w:val="21"/>
                <w:highlight w:val="none"/>
              </w:rPr>
              <w:t>所必需的设备和专业技术能力</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color w:val="auto"/>
                <w:kern w:val="0"/>
                <w:szCs w:val="21"/>
                <w:highlight w:val="none"/>
              </w:rPr>
              <w:t>参加政府采购活动前三年内，在经营活动中没有重大违法记录</w:t>
            </w:r>
          </w:p>
          <w:p>
            <w:pPr>
              <w:spacing w:line="360" w:lineRule="auto"/>
              <w:ind w:left="315" w:leftChars="150" w:firstLine="105" w:firstLineChars="50"/>
              <w:rPr>
                <w:rFonts w:ascii="华文中宋" w:hAnsi="华文中宋" w:eastAsia="华文中宋"/>
                <w:b/>
                <w:szCs w:val="21"/>
              </w:rPr>
            </w:pPr>
            <w:r>
              <w:rPr>
                <w:rFonts w:ascii="华文中宋" w:hAnsi="华文中宋" w:eastAsia="华文中宋"/>
                <w:b/>
                <w:szCs w:val="21"/>
                <w:highlight w:val="none"/>
              </w:rPr>
              <w:t>4</w:t>
            </w:r>
            <w:r>
              <w:rPr>
                <w:rFonts w:hint="eastAsia" w:ascii="华文中宋" w:hAnsi="华文中宋" w:eastAsia="华文中宋"/>
                <w:b/>
                <w:szCs w:val="21"/>
                <w:highlight w:val="none"/>
              </w:rPr>
              <w:t>．</w:t>
            </w:r>
            <w:r>
              <w:rPr>
                <w:rFonts w:hint="eastAsia" w:ascii="华文中宋" w:hAnsi="华文中宋" w:eastAsia="华文中宋"/>
                <w:b/>
                <w:szCs w:val="21"/>
              </w:rPr>
              <w:t>本项目所需的其他特定资格条件</w:t>
            </w:r>
          </w:p>
          <w:p>
            <w:pPr>
              <w:spacing w:line="360" w:lineRule="auto"/>
              <w:ind w:left="315" w:leftChars="150" w:firstLine="105" w:firstLineChars="50"/>
              <w:rPr>
                <w:rFonts w:ascii="华文中宋" w:hAnsi="华文中宋" w:eastAsia="华文中宋"/>
                <w:szCs w:val="21"/>
              </w:rPr>
            </w:pPr>
            <w:r>
              <w:rPr>
                <w:rFonts w:hint="eastAsia" w:ascii="华文中宋" w:hAnsi="华文中宋" w:eastAsia="华文中宋"/>
                <w:szCs w:val="21"/>
              </w:rPr>
              <w:t>按照本部分序号</w:t>
            </w:r>
            <w:r>
              <w:rPr>
                <w:rFonts w:ascii="华文中宋" w:hAnsi="华文中宋" w:eastAsia="华文中宋"/>
                <w:szCs w:val="21"/>
              </w:rPr>
              <w:t>1</w:t>
            </w:r>
            <w:r>
              <w:rPr>
                <w:rFonts w:hint="eastAsia" w:ascii="华文中宋" w:hAnsi="华文中宋" w:eastAsia="华文中宋"/>
                <w:szCs w:val="21"/>
              </w:rPr>
              <w:t>“</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p>
          <w:p>
            <w:pPr>
              <w:spacing w:line="360" w:lineRule="auto"/>
              <w:ind w:left="315" w:leftChars="150" w:firstLine="105" w:firstLineChars="50"/>
              <w:rPr>
                <w:rFonts w:ascii="华文中宋" w:hAnsi="华文中宋" w:eastAsia="华文中宋"/>
                <w:b/>
                <w:i w:val="0"/>
                <w:iCs w:val="0"/>
                <w:szCs w:val="21"/>
                <w:highlight w:val="none"/>
                <w:u w:val="none"/>
              </w:rPr>
            </w:pPr>
            <w:r>
              <w:rPr>
                <w:rFonts w:ascii="华文中宋" w:hAnsi="华文中宋" w:eastAsia="华文中宋"/>
                <w:b/>
                <w:szCs w:val="21"/>
              </w:rPr>
              <w:t>5</w:t>
            </w:r>
            <w:r>
              <w:rPr>
                <w:rFonts w:hint="eastAsia" w:ascii="华文中宋" w:hAnsi="华文中宋" w:eastAsia="华文中宋"/>
                <w:b/>
                <w:szCs w:val="21"/>
              </w:rPr>
              <w:t>．</w:t>
            </w:r>
            <w:r>
              <w:rPr>
                <w:rFonts w:hint="eastAsia" w:ascii="华文中宋" w:hAnsi="华文中宋" w:eastAsia="华文中宋"/>
                <w:b/>
                <w:i w:val="0"/>
                <w:iCs w:val="0"/>
                <w:szCs w:val="21"/>
                <w:highlight w:val="none"/>
                <w:u w:val="none"/>
              </w:rPr>
              <w:t>投标保证金的交纳情况</w:t>
            </w:r>
          </w:p>
          <w:p>
            <w:pPr>
              <w:spacing w:line="360" w:lineRule="exact"/>
              <w:ind w:firstLine="420" w:firstLineChars="20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要求提交保证金的项目，投标人需要提供</w:t>
            </w:r>
            <w:r>
              <w:rPr>
                <w:rFonts w:hint="eastAsia" w:ascii="华文中宋" w:hAnsi="华文中宋" w:eastAsia="华文中宋"/>
                <w:i w:val="0"/>
                <w:iCs w:val="0"/>
                <w:color w:val="auto"/>
                <w:szCs w:val="21"/>
                <w:highlight w:val="none"/>
                <w:u w:val="none"/>
                <w:lang w:eastAsia="zh-CN"/>
              </w:rPr>
              <w:t>：</w:t>
            </w:r>
          </w:p>
          <w:p>
            <w:pPr>
              <w:numPr>
                <w:ilvl w:val="0"/>
                <w:numId w:val="2"/>
              </w:numPr>
              <w:spacing w:line="360" w:lineRule="exact"/>
              <w:ind w:left="420" w:leftChars="0" w:firstLine="420" w:firstLineChars="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采用银行转账方式的，需提交</w:t>
            </w:r>
            <w:r>
              <w:rPr>
                <w:rFonts w:hint="eastAsia" w:ascii="华文中宋" w:hAnsi="华文中宋" w:eastAsia="华文中宋"/>
                <w:i w:val="0"/>
                <w:iCs w:val="0"/>
                <w:color w:val="auto"/>
                <w:highlight w:val="none"/>
                <w:u w:val="none"/>
                <w:lang w:val="en-US" w:eastAsia="zh-CN"/>
              </w:rPr>
              <w:t>保证金交纳回单或回执</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szCs w:val="21"/>
                <w:highlight w:val="none"/>
                <w:u w:val="none"/>
                <w:lang w:eastAsia="zh-CN"/>
              </w:rPr>
              <w:t>；</w:t>
            </w:r>
          </w:p>
          <w:p>
            <w:pPr>
              <w:numPr>
                <w:ilvl w:val="0"/>
                <w:numId w:val="2"/>
              </w:numPr>
              <w:spacing w:line="360" w:lineRule="exact"/>
              <w:ind w:left="420" w:leftChars="0" w:firstLine="420" w:firstLine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采用电子保函形式的，需提供“政采云”系统电子保函缴纳成功回执截图；</w:t>
            </w:r>
          </w:p>
          <w:p>
            <w:pPr>
              <w:numPr>
                <w:ilvl w:val="0"/>
                <w:numId w:val="2"/>
              </w:numPr>
              <w:spacing w:line="360" w:lineRule="exact"/>
              <w:ind w:left="420" w:leftChars="0" w:firstLine="420" w:firstLine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采用支票、汇票、本票、纸质保函形式的，需提交集采机构财务部门加盖“投标保证金业务专用章”的回执单</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szCs w:val="21"/>
                <w:highlight w:val="none"/>
                <w:u w:val="none"/>
                <w:lang w:val="en-US" w:eastAsia="zh-CN"/>
              </w:rPr>
              <w:t>。</w:t>
            </w:r>
          </w:p>
          <w:p>
            <w:pPr>
              <w:spacing w:line="360" w:lineRule="exact"/>
              <w:ind w:firstLine="420" w:firstLineChars="200"/>
              <w:rPr>
                <w:rFonts w:hint="eastAsia" w:ascii="华文中宋" w:hAnsi="华文中宋" w:eastAsia="华文中宋"/>
                <w:i w:val="0"/>
                <w:iCs w:val="0"/>
                <w:color w:val="auto"/>
                <w:szCs w:val="21"/>
                <w:highlight w:val="none"/>
                <w:u w:val="none"/>
                <w:lang w:eastAsia="zh-CN"/>
              </w:rPr>
            </w:pPr>
          </w:p>
          <w:p>
            <w:pPr>
              <w:spacing w:line="360" w:lineRule="auto"/>
              <w:ind w:firstLine="420" w:firstLineChars="200"/>
              <w:rPr>
                <w:rFonts w:ascii="华文中宋" w:hAnsi="华文中宋" w:eastAsia="华文中宋"/>
                <w:i w:val="0"/>
                <w:iCs w:val="0"/>
                <w:szCs w:val="21"/>
                <w:highlight w:val="none"/>
                <w:u w:val="none"/>
              </w:rPr>
            </w:pPr>
            <w:r>
              <w:rPr>
                <w:rFonts w:hint="eastAsia" w:ascii="华文中宋" w:hAnsi="华文中宋" w:eastAsia="华文中宋"/>
                <w:i w:val="0"/>
                <w:iCs w:val="0"/>
                <w:color w:val="auto"/>
                <w:szCs w:val="21"/>
                <w:highlight w:val="none"/>
                <w:u w:val="none"/>
                <w:lang w:val="en-US" w:eastAsia="zh-CN"/>
              </w:rPr>
              <w:t>不要求提交保证金的项目：不审核此项内容，投标人不需提供证明材料</w:t>
            </w:r>
            <w:r>
              <w:rPr>
                <w:rFonts w:hint="eastAsia" w:ascii="华文中宋" w:hAnsi="华文中宋" w:eastAsia="华文中宋"/>
                <w:i w:val="0"/>
                <w:iCs w:val="0"/>
                <w:color w:val="auto"/>
                <w:szCs w:val="21"/>
                <w:highlight w:val="none"/>
                <w:u w:val="none"/>
                <w:lang w:eastAsia="zh-CN"/>
              </w:rPr>
              <w:t>。</w:t>
            </w:r>
          </w:p>
          <w:p>
            <w:pPr>
              <w:spacing w:line="360" w:lineRule="auto"/>
              <w:ind w:firstLine="315" w:firstLineChars="150"/>
              <w:rPr>
                <w:rFonts w:ascii="华文中宋" w:hAnsi="华文中宋" w:eastAsia="华文中宋"/>
                <w:b/>
                <w:szCs w:val="21"/>
                <w:highlight w:val="none"/>
              </w:rPr>
            </w:pPr>
            <w:r>
              <w:rPr>
                <w:rFonts w:hint="eastAsia" w:ascii="华文中宋" w:hAnsi="华文中宋" w:eastAsia="华文中宋"/>
                <w:b/>
                <w:szCs w:val="21"/>
                <w:highlight w:val="none"/>
              </w:rPr>
              <w:t>说明：</w:t>
            </w:r>
          </w:p>
          <w:p>
            <w:pPr>
              <w:spacing w:line="360" w:lineRule="auto"/>
              <w:ind w:firstLine="315" w:firstLineChars="150"/>
              <w:rPr>
                <w:rFonts w:ascii="华文中宋" w:hAnsi="华文中宋" w:eastAsia="华文中宋"/>
                <w:b/>
                <w:szCs w:val="21"/>
              </w:rPr>
            </w:pPr>
            <w:r>
              <w:rPr>
                <w:rFonts w:hint="eastAsia" w:ascii="华文中宋" w:hAnsi="华文中宋" w:eastAsia="华文中宋"/>
                <w:b/>
                <w:szCs w:val="21"/>
                <w:highlight w:val="none"/>
              </w:rPr>
              <w:t>本项目将根据投标人提供的上述文件进行资格审查，具体资格审查内容及标准见第五部分。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ascii="华文中宋" w:hAnsi="华文中宋" w:eastAsia="华文中宋"/>
                <w:b/>
                <w:szCs w:val="21"/>
              </w:rPr>
              <w:t>3</w:t>
            </w:r>
          </w:p>
        </w:tc>
        <w:tc>
          <w:tcPr>
            <w:tcW w:w="2011" w:type="dxa"/>
            <w:vAlign w:val="center"/>
          </w:tcPr>
          <w:p>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投标文件</w:t>
            </w:r>
          </w:p>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（商务技术文件）</w:t>
            </w:r>
          </w:p>
        </w:tc>
        <w:tc>
          <w:tcPr>
            <w:tcW w:w="6448" w:type="dxa"/>
            <w:vAlign w:val="center"/>
          </w:tcPr>
          <w:p>
            <w:pPr>
              <w:spacing w:line="360" w:lineRule="auto"/>
              <w:ind w:left="315" w:leftChars="150" w:firstLine="105" w:firstLineChars="50"/>
              <w:rPr>
                <w:rFonts w:ascii="华文中宋" w:hAnsi="华文中宋" w:eastAsia="华文中宋" w:cs="华文中宋"/>
                <w:b/>
                <w:szCs w:val="21"/>
              </w:rPr>
            </w:pPr>
            <w:r>
              <w:rPr>
                <w:rFonts w:ascii="华文中宋" w:hAnsi="华文中宋" w:eastAsia="华文中宋" w:cs="华文中宋"/>
                <w:b/>
                <w:szCs w:val="21"/>
              </w:rPr>
              <w:t>1</w:t>
            </w:r>
            <w:r>
              <w:rPr>
                <w:rFonts w:hint="eastAsia" w:ascii="华文中宋" w:hAnsi="华文中宋" w:eastAsia="华文中宋" w:cs="华文中宋"/>
                <w:b/>
                <w:szCs w:val="21"/>
              </w:rPr>
              <w:t>．对采购需求的响应内容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对商务要求的响应内容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对实质性要求的响应内容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对非实质性要求的响应内容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对服务要求的响应内容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对技术要求的响应内容</w:t>
            </w:r>
          </w:p>
          <w:p>
            <w:pPr>
              <w:spacing w:line="360" w:lineRule="auto"/>
              <w:ind w:firstLine="420" w:firstLineChars="200"/>
              <w:rPr>
                <w:rFonts w:ascii="华文中宋" w:hAnsi="华文中宋" w:eastAsia="华文中宋" w:cs="华文中宋"/>
                <w:b/>
                <w:szCs w:val="21"/>
              </w:rPr>
            </w:pPr>
            <w:r>
              <w:rPr>
                <w:rFonts w:ascii="华文中宋" w:hAnsi="华文中宋" w:eastAsia="华文中宋" w:cs="华文中宋"/>
                <w:b/>
                <w:szCs w:val="21"/>
              </w:rPr>
              <w:t>2</w:t>
            </w:r>
            <w:r>
              <w:rPr>
                <w:rFonts w:hint="eastAsia" w:ascii="华文中宋" w:hAnsi="华文中宋" w:eastAsia="华文中宋" w:cs="华文中宋"/>
                <w:b/>
                <w:szCs w:val="21"/>
              </w:rPr>
              <w:t>．招标文件要求或投标人认为需要提供的其他商务技术材料</w:t>
            </w:r>
            <w:r>
              <w:rPr>
                <w:rFonts w:ascii="华文中宋" w:hAnsi="华文中宋" w:eastAsia="华文中宋" w:cs="华文中宋"/>
                <w:b/>
                <w:szCs w:val="21"/>
              </w:rPr>
              <w:t>/</w:t>
            </w:r>
            <w:r>
              <w:rPr>
                <w:rFonts w:hint="eastAsia" w:ascii="华文中宋" w:hAnsi="华文中宋" w:eastAsia="华文中宋" w:cs="华文中宋"/>
                <w:b/>
                <w:szCs w:val="21"/>
              </w:rPr>
              <w:t>文件</w:t>
            </w:r>
          </w:p>
          <w:p>
            <w:pPr>
              <w:spacing w:line="360" w:lineRule="auto"/>
              <w:ind w:left="315" w:leftChars="150" w:firstLine="105" w:firstLineChars="50"/>
              <w:rPr>
                <w:rFonts w:ascii="华文中宋" w:hAnsi="华文中宋" w:eastAsia="华文中宋" w:cs="华文中宋"/>
                <w:b/>
                <w:szCs w:val="21"/>
              </w:rPr>
            </w:pPr>
            <w:r>
              <w:rPr>
                <w:rFonts w:ascii="华文中宋" w:hAnsi="华文中宋" w:eastAsia="华文中宋" w:cs="华文中宋"/>
                <w:b/>
                <w:szCs w:val="21"/>
              </w:rPr>
              <w:t>3</w:t>
            </w:r>
            <w:r>
              <w:rPr>
                <w:rFonts w:hint="eastAsia" w:ascii="华文中宋" w:hAnsi="华文中宋" w:eastAsia="华文中宋" w:cs="华文中宋"/>
                <w:b/>
                <w:szCs w:val="21"/>
              </w:rPr>
              <w:t>．开标报价一览表</w:t>
            </w:r>
            <w:r>
              <w:rPr>
                <w:rFonts w:hint="eastAsia" w:ascii="华文中宋" w:hAnsi="华文中宋" w:eastAsia="华文中宋"/>
                <w:b/>
                <w:szCs w:val="21"/>
              </w:rPr>
              <w:t>（格式见第八部分）</w:t>
            </w:r>
          </w:p>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说明：涉及相关要求的内容见本文件第四部分相对应内容。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ascii="华文中宋" w:hAnsi="华文中宋" w:eastAsia="华文中宋"/>
                <w:b/>
                <w:szCs w:val="21"/>
              </w:rPr>
              <w:t>4</w:t>
            </w:r>
          </w:p>
        </w:tc>
        <w:tc>
          <w:tcPr>
            <w:tcW w:w="2011" w:type="dxa"/>
            <w:vAlign w:val="center"/>
          </w:tcPr>
          <w:p>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投标保证金</w:t>
            </w:r>
          </w:p>
        </w:tc>
        <w:tc>
          <w:tcPr>
            <w:tcW w:w="6448" w:type="dxa"/>
            <w:vAlign w:val="center"/>
          </w:tcPr>
          <w:p>
            <w:pPr>
              <w:pStyle w:val="16"/>
              <w:snapToGrid w:val="0"/>
              <w:spacing w:line="360" w:lineRule="auto"/>
              <w:ind w:firstLine="420" w:firstLineChars="200"/>
              <w:rPr>
                <w:rFonts w:hint="eastAsia" w:ascii="华文中宋" w:hAnsi="华文中宋" w:eastAsia="华文中宋"/>
                <w:spacing w:val="10"/>
                <w:kern w:val="0"/>
                <w:lang w:eastAsia="zh-CN"/>
              </w:rPr>
            </w:pPr>
            <w:r>
              <w:rPr>
                <w:rFonts w:hint="eastAsia" w:ascii="华文中宋" w:hAnsi="华文中宋" w:eastAsia="华文中宋"/>
                <w:i w:val="0"/>
                <w:iCs w:val="0"/>
                <w:highlight w:val="none"/>
                <w:u w:val="none"/>
              </w:rPr>
              <w:t>本项目</w:t>
            </w:r>
            <w:r>
              <w:rPr>
                <w:rFonts w:hint="eastAsia" w:ascii="华文中宋" w:hAnsi="华文中宋" w:eastAsia="华文中宋"/>
                <w:i w:val="0"/>
                <w:iCs w:val="0"/>
                <w:highlight w:val="none"/>
                <w:u w:val="none"/>
                <w:lang w:eastAsia="zh-CN"/>
              </w:rPr>
              <w:t>无需</w:t>
            </w:r>
            <w:r>
              <w:rPr>
                <w:rFonts w:hint="eastAsia" w:ascii="华文中宋" w:hAnsi="华文中宋" w:eastAsia="华文中宋"/>
                <w:i w:val="0"/>
                <w:iCs w:val="0"/>
                <w:highlight w:val="none"/>
                <w:u w:val="none"/>
              </w:rPr>
              <w:t>提交保证金</w:t>
            </w:r>
            <w:r>
              <w:rPr>
                <w:rFonts w:hint="eastAsia" w:ascii="华文中宋" w:hAnsi="华文中宋" w:eastAsia="华文中宋"/>
                <w:i w:val="0"/>
                <w:iCs w:val="0"/>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ascii="华文中宋" w:hAnsi="华文中宋" w:eastAsia="华文中宋"/>
                <w:b/>
                <w:szCs w:val="21"/>
              </w:rPr>
              <w:t>5</w:t>
            </w:r>
          </w:p>
        </w:tc>
        <w:tc>
          <w:tcPr>
            <w:tcW w:w="2011" w:type="dxa"/>
            <w:vAlign w:val="center"/>
          </w:tcPr>
          <w:p>
            <w:pPr>
              <w:snapToGrid w:val="0"/>
              <w:spacing w:line="360" w:lineRule="auto"/>
              <w:ind w:firstLine="105" w:firstLineChars="50"/>
              <w:jc w:val="center"/>
              <w:rPr>
                <w:rFonts w:ascii="华文中宋" w:hAnsi="华文中宋" w:eastAsia="华文中宋" w:cs="宋体"/>
                <w:b/>
                <w:bCs/>
                <w:szCs w:val="21"/>
              </w:rPr>
            </w:pPr>
            <w:r>
              <w:rPr>
                <w:rFonts w:hint="eastAsia" w:ascii="华文中宋" w:hAnsi="华文中宋" w:eastAsia="华文中宋"/>
                <w:b/>
                <w:szCs w:val="21"/>
              </w:rPr>
              <w:t>投标有效期</w:t>
            </w:r>
          </w:p>
        </w:tc>
        <w:tc>
          <w:tcPr>
            <w:tcW w:w="6448" w:type="dxa"/>
            <w:vAlign w:val="center"/>
          </w:tcPr>
          <w:p>
            <w:pPr>
              <w:spacing w:line="360" w:lineRule="auto"/>
              <w:rPr>
                <w:rFonts w:ascii="华文中宋" w:hAnsi="华文中宋" w:eastAsia="华文中宋"/>
                <w:szCs w:val="21"/>
              </w:rPr>
            </w:pPr>
            <w:r>
              <w:rPr>
                <w:rFonts w:ascii="华文中宋" w:hAnsi="华文中宋" w:eastAsia="华文中宋"/>
                <w:szCs w:val="21"/>
              </w:rPr>
              <w:t>90</w:t>
            </w:r>
            <w:r>
              <w:rPr>
                <w:rFonts w:hint="eastAsia" w:ascii="华文中宋" w:hAnsi="华文中宋" w:eastAsia="华文中宋"/>
                <w:szCs w:val="21"/>
              </w:rPr>
              <w:t>个日历天（自投标文件开启时间之日起计算）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ascii="华文中宋" w:hAnsi="华文中宋" w:eastAsia="华文中宋"/>
                <w:b/>
                <w:szCs w:val="21"/>
              </w:rPr>
              <w:t>6</w:t>
            </w:r>
          </w:p>
        </w:tc>
        <w:tc>
          <w:tcPr>
            <w:tcW w:w="2011"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政府采购</w:t>
            </w:r>
          </w:p>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相关政策要求</w:t>
            </w:r>
          </w:p>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（如涉及的话）</w:t>
            </w:r>
          </w:p>
        </w:tc>
        <w:tc>
          <w:tcPr>
            <w:tcW w:w="6448" w:type="dxa"/>
            <w:vAlign w:val="center"/>
          </w:tcPr>
          <w:p>
            <w:pPr>
              <w:spacing w:line="360" w:lineRule="auto"/>
              <w:ind w:firstLine="420" w:firstLineChars="200"/>
              <w:rPr>
                <w:rFonts w:ascii="华文中宋" w:hAnsi="华文中宋" w:eastAsia="华文中宋"/>
                <w:b/>
                <w:szCs w:val="21"/>
              </w:rPr>
            </w:pPr>
            <w:r>
              <w:rPr>
                <w:rFonts w:ascii="华文中宋" w:hAnsi="华文中宋" w:eastAsia="华文中宋"/>
                <w:b/>
                <w:szCs w:val="21"/>
              </w:rPr>
              <w:t>1</w:t>
            </w:r>
            <w:r>
              <w:rPr>
                <w:rFonts w:hint="eastAsia" w:ascii="华文中宋" w:hAnsi="华文中宋" w:eastAsia="华文中宋"/>
                <w:b/>
                <w:szCs w:val="21"/>
              </w:rPr>
              <w:t>．涉及进口产品的要求：</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）本项目采购标的物未特别注明“进口产品”（通过中国海关报关验放进入中国境内且产自境外的产品）字样的，均必须采购国产产品。</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．涉及“节能产品政府采购品目清单”政府强制采购产品的要求：</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本文件列出政府强制采购产品的，投标人必须投报“节能产品政府采购品目清单”范围内的产品，须提供处于有效期之内的节能产品认证证书扫描件，并将政府强制采购产品如实填写到《政府强制采购产品明细表》（格式见第八部分）。</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）本文件未列出政府强制采购产品的，投标人可投报“节能产品政府采购品目清单、环境标志产品政府采购品目清单”中非政府强制采购产品或其范围以外的产品。</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3</w:t>
            </w:r>
            <w:r>
              <w:rPr>
                <w:rFonts w:hint="eastAsia" w:ascii="华文中宋" w:hAnsi="华文中宋" w:eastAsia="华文中宋"/>
                <w:b/>
                <w:szCs w:val="21"/>
              </w:rPr>
              <w:t>．涉及非政府强制采购产品的要求：</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）投标货物有“节能产品政府采购品目清单、环境标志产品政府采购品目清单”中非政府强制采购产品的将给予适当加分。</w:t>
            </w:r>
          </w:p>
          <w:p>
            <w:pPr>
              <w:spacing w:line="360" w:lineRule="auto"/>
              <w:ind w:firstLine="420" w:firstLineChars="200"/>
              <w:rPr>
                <w:rFonts w:hint="eastAsia"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）投标人提供处于有效期之内的节能产品、环境标志产品认证证书扫描件，并需如实填写《非政府强制采购产品明细表》（格式见第八部分）。</w:t>
            </w:r>
          </w:p>
          <w:p>
            <w:pPr>
              <w:keepNext/>
              <w:keepLines/>
              <w:spacing w:before="72" w:beforeLines="30" w:after="72" w:afterLines="30" w:line="360" w:lineRule="auto"/>
              <w:ind w:firstLine="247" w:firstLineChars="118"/>
              <w:outlineLvl w:val="2"/>
              <w:rPr>
                <w:rFonts w:ascii="仿宋" w:hAnsi="仿宋" w:eastAsia="仿宋"/>
                <w:b/>
                <w:bCs/>
                <w:color w:val="auto"/>
                <w:sz w:val="24"/>
                <w:szCs w:val="32"/>
                <w:highlight w:val="none"/>
              </w:rPr>
            </w:pP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lang w:val="en-US" w:eastAsia="zh-CN"/>
              </w:rPr>
              <w:t>3</w:t>
            </w:r>
            <w:r>
              <w:rPr>
                <w:rFonts w:hint="eastAsia" w:ascii="华文中宋" w:hAnsi="华文中宋" w:eastAsia="华文中宋"/>
                <w:color w:val="auto"/>
                <w:szCs w:val="21"/>
                <w:highlight w:val="none"/>
                <w:lang w:eastAsia="zh-CN"/>
              </w:rPr>
              <w:t>）</w:t>
            </w:r>
            <w:r>
              <w:rPr>
                <w:rFonts w:hint="eastAsia" w:ascii="华文中宋" w:hAnsi="华文中宋" w:eastAsia="华文中宋"/>
                <w:b/>
                <w:color w:val="auto"/>
                <w:szCs w:val="21"/>
                <w:highlight w:val="none"/>
              </w:rPr>
              <w:t>无线局域网产品政府采购政策：</w:t>
            </w:r>
          </w:p>
          <w:p>
            <w:pPr>
              <w:spacing w:line="360" w:lineRule="auto"/>
              <w:ind w:firstLine="420" w:firstLineChars="200"/>
              <w:rPr>
                <w:rFonts w:hint="eastAsia" w:ascii="华文中宋" w:hAnsi="华文中宋" w:eastAsia="华文中宋"/>
                <w:szCs w:val="21"/>
                <w:highlight w:val="none"/>
              </w:rPr>
            </w:pPr>
            <w:r>
              <w:rPr>
                <w:rFonts w:hint="eastAsia" w:ascii="华文中宋" w:hAnsi="华文中宋" w:eastAsia="华文中宋"/>
                <w:color w:val="auto"/>
                <w:szCs w:val="21"/>
                <w:highlight w:val="none"/>
                <w:lang w:val="en-US" w:eastAsia="zh-CN"/>
              </w:rPr>
              <w:t>投标人提供</w:t>
            </w:r>
            <w:r>
              <w:rPr>
                <w:rFonts w:hint="eastAsia" w:ascii="华文中宋" w:hAnsi="华文中宋" w:eastAsia="华文中宋"/>
                <w:color w:val="auto"/>
                <w:szCs w:val="21"/>
                <w:highlight w:val="none"/>
              </w:rPr>
              <w:t>的</w:t>
            </w:r>
            <w:r>
              <w:rPr>
                <w:rFonts w:hint="eastAsia" w:ascii="华文中宋" w:hAnsi="华文中宋" w:eastAsia="华文中宋"/>
                <w:color w:val="auto"/>
                <w:szCs w:val="21"/>
                <w:highlight w:val="none"/>
                <w:lang w:val="en-US" w:eastAsia="zh-CN"/>
              </w:rPr>
              <w:t>无线局域网产品和含有无线局域网功能的产品属于中国</w:t>
            </w:r>
            <w:r>
              <w:rPr>
                <w:rFonts w:hint="eastAsia" w:ascii="华文中宋" w:hAnsi="华文中宋" w:eastAsia="华文中宋"/>
                <w:color w:val="auto"/>
                <w:szCs w:val="21"/>
                <w:highlight w:val="none"/>
              </w:rPr>
              <w:t>政府采购网公布的《无线局域网认证产品政府采购清单》且在有效期内的，提供《中国政府采购网》公布的无线局域网产品政府采购清单封面及对应页，实行优先采购。</w:t>
            </w:r>
            <w:r>
              <w:rPr>
                <w:rFonts w:hint="eastAsia" w:ascii="华文中宋" w:hAnsi="华文中宋" w:eastAsia="华文中宋"/>
                <w:color w:val="auto"/>
                <w:szCs w:val="21"/>
                <w:highlight w:val="none"/>
                <w:lang w:val="en-US" w:eastAsia="zh-CN"/>
              </w:rPr>
              <w:t>详情参见财库〔2005〕366号文件《无线局域网产品政府采购实施意见》。</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4</w:t>
            </w:r>
            <w:r>
              <w:rPr>
                <w:rFonts w:hint="eastAsia" w:ascii="华文中宋" w:hAnsi="华文中宋" w:eastAsia="华文中宋"/>
                <w:b/>
                <w:szCs w:val="21"/>
              </w:rPr>
              <w:t>．涉及正版软件的要求：</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本项目采购标的物涉及计算机产品或硬件产品内预装软件的，投标人须填写《正版软件承诺》（格式见第八部分）</w:t>
            </w:r>
            <w:r>
              <w:rPr>
                <w:rFonts w:hint="eastAsia" w:ascii="华文中宋" w:hAnsi="华文中宋" w:eastAsia="华文中宋"/>
              </w:rPr>
              <w:t>。</w:t>
            </w:r>
          </w:p>
          <w:p>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b/>
                <w:color w:val="auto"/>
                <w:szCs w:val="21"/>
                <w:highlight w:val="none"/>
              </w:rPr>
              <w:t>5</w:t>
            </w:r>
            <w:r>
              <w:rPr>
                <w:rFonts w:hint="eastAsia" w:ascii="华文中宋" w:hAnsi="华文中宋" w:eastAsia="华文中宋"/>
                <w:b/>
                <w:color w:val="auto"/>
                <w:szCs w:val="21"/>
                <w:highlight w:val="none"/>
              </w:rPr>
              <w:t>．涉及网络安全专用产品的要求：</w:t>
            </w:r>
          </w:p>
          <w:p>
            <w:pPr>
              <w:spacing w:line="360" w:lineRule="auto"/>
              <w:ind w:firstLine="420" w:firstLineChars="200"/>
              <w:rPr>
                <w:rFonts w:hint="eastAsia" w:ascii="华文中宋" w:hAnsi="华文中宋" w:eastAsia="华文中宋"/>
                <w:color w:val="auto"/>
                <w:szCs w:val="21"/>
                <w:highlight w:val="none"/>
                <w:lang w:val="en-US" w:eastAsia="zh-CN"/>
              </w:rPr>
            </w:pPr>
            <w:r>
              <w:rPr>
                <w:rFonts w:hint="eastAsia" w:ascii="华文中宋" w:hAnsi="华文中宋" w:eastAsia="华文中宋"/>
                <w:color w:val="auto"/>
                <w:szCs w:val="21"/>
                <w:highlight w:val="none"/>
              </w:rPr>
              <w:t>投标货物中如含有</w:t>
            </w:r>
            <w:r>
              <w:rPr>
                <w:rFonts w:hint="eastAsia" w:ascii="华文中宋" w:hAnsi="华文中宋" w:eastAsia="华文中宋"/>
                <w:color w:val="auto"/>
                <w:szCs w:val="21"/>
                <w:highlight w:val="none"/>
                <w:lang w:val="en-US" w:eastAsia="zh-CN"/>
              </w:rPr>
              <w:t>工信部</w:t>
            </w:r>
            <w:r>
              <w:rPr>
                <w:rFonts w:hint="eastAsia" w:ascii="华文中宋" w:hAnsi="华文中宋" w:eastAsia="华文中宋"/>
                <w:color w:val="auto"/>
                <w:szCs w:val="21"/>
                <w:highlight w:val="none"/>
              </w:rPr>
              <w:t>会同有关部门制定下发的《网络关键设备和网络安全专用产品目录》中的产品，须提供提供由具备资格的机构安全认证合格或者安全检测符合要求的有效</w:t>
            </w:r>
            <w:r>
              <w:rPr>
                <w:rFonts w:hint="eastAsia" w:ascii="华文中宋" w:hAnsi="华文中宋" w:eastAsia="华文中宋"/>
                <w:color w:val="auto"/>
                <w:szCs w:val="21"/>
                <w:highlight w:val="none"/>
                <w:lang w:val="en-US" w:eastAsia="zh-CN"/>
              </w:rPr>
              <w:t>证明材料</w:t>
            </w:r>
            <w:r>
              <w:rPr>
                <w:rFonts w:hint="eastAsia" w:ascii="华文中宋" w:hAnsi="华文中宋" w:eastAsia="华文中宋"/>
                <w:color w:val="auto"/>
                <w:szCs w:val="21"/>
                <w:highlight w:val="none"/>
              </w:rPr>
              <w:t>扫描件。</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rPr>
              <w:t>具备资格的机构是指列入《承担网络关键设备和网络安全专用产品安全认证和安全检测任务机构名录》的机构</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lang w:val="en-US" w:eastAsia="zh-CN"/>
              </w:rPr>
              <w:t>详情参加国务院2023年第1号《</w:t>
            </w:r>
            <w:r>
              <w:rPr>
                <w:rFonts w:hint="eastAsia" w:ascii="华文中宋" w:hAnsi="华文中宋" w:eastAsia="华文中宋"/>
                <w:color w:val="auto"/>
                <w:szCs w:val="21"/>
                <w:highlight w:val="none"/>
              </w:rPr>
              <w:t>关于调整网络安全专用产品安全管理有关事项的公告</w:t>
            </w:r>
            <w:r>
              <w:rPr>
                <w:rFonts w:hint="eastAsia" w:ascii="华文中宋" w:hAnsi="华文中宋" w:eastAsia="华文中宋"/>
                <w:color w:val="auto"/>
                <w:szCs w:val="21"/>
                <w:highlight w:val="none"/>
                <w:lang w:val="en-US" w:eastAsia="zh-CN"/>
              </w:rPr>
              <w:t>》。</w:t>
            </w:r>
          </w:p>
          <w:p>
            <w:pPr>
              <w:spacing w:line="360" w:lineRule="auto"/>
              <w:ind w:firstLine="420" w:firstLineChars="200"/>
              <w:rPr>
                <w:rFonts w:ascii="华文中宋" w:hAnsi="华文中宋" w:eastAsia="华文中宋"/>
                <w:b/>
                <w:szCs w:val="21"/>
                <w:highlight w:val="none"/>
              </w:rPr>
            </w:pPr>
            <w:r>
              <w:rPr>
                <w:rFonts w:ascii="华文中宋" w:hAnsi="华文中宋" w:eastAsia="华文中宋"/>
                <w:b/>
                <w:szCs w:val="21"/>
                <w:highlight w:val="none"/>
              </w:rPr>
              <w:t>6</w:t>
            </w:r>
            <w:r>
              <w:rPr>
                <w:rFonts w:hint="eastAsia" w:ascii="华文中宋" w:hAnsi="华文中宋" w:eastAsia="华文中宋"/>
                <w:b/>
                <w:szCs w:val="21"/>
                <w:highlight w:val="none"/>
              </w:rPr>
              <w:t>．涉及小型、微型企业参加投标的要求：</w:t>
            </w:r>
          </w:p>
          <w:p>
            <w:pPr>
              <w:pStyle w:val="53"/>
              <w:snapToGrid w:val="0"/>
              <w:spacing w:line="360" w:lineRule="auto"/>
              <w:ind w:firstLine="315" w:firstLineChars="150"/>
              <w:rPr>
                <w:rFonts w:ascii="华文中宋" w:hAnsi="华文中宋" w:eastAsia="华文中宋"/>
                <w:highlight w:val="none"/>
              </w:rPr>
            </w:pPr>
            <w:r>
              <w:rPr>
                <w:rFonts w:hint="eastAsia" w:ascii="华文中宋" w:hAnsi="华文中宋" w:eastAsia="华文中宋"/>
                <w:highlight w:val="none"/>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w:t>
            </w:r>
            <w:r>
              <w:rPr>
                <w:rFonts w:hint="eastAsia" w:ascii="华文中宋" w:hAnsi="华文中宋" w:eastAsia="华文中宋"/>
                <w:highlight w:val="none"/>
                <w:lang w:val="en-US" w:eastAsia="zh-CN"/>
              </w:rPr>
              <w:t>中小</w:t>
            </w:r>
            <w:r>
              <w:rPr>
                <w:rFonts w:hint="eastAsia" w:ascii="华文中宋" w:hAnsi="华文中宋" w:eastAsia="华文中宋"/>
                <w:highlight w:val="none"/>
              </w:rPr>
              <w:t>企业声明函》（格式见第八部分）。</w:t>
            </w:r>
          </w:p>
          <w:p>
            <w:pPr>
              <w:pStyle w:val="53"/>
              <w:snapToGrid w:val="0"/>
              <w:spacing w:line="360" w:lineRule="auto"/>
              <w:ind w:firstLine="315" w:firstLineChars="150"/>
              <w:rPr>
                <w:rFonts w:ascii="华文中宋" w:hAnsi="华文中宋" w:eastAsia="华文中宋"/>
                <w:highlight w:val="none"/>
              </w:rPr>
            </w:pPr>
            <w:r>
              <w:rPr>
                <w:rFonts w:hint="eastAsia" w:ascii="华文中宋" w:hAnsi="华文中宋" w:eastAsia="华文中宋"/>
                <w:highlight w:val="none"/>
              </w:rPr>
              <w:t>（2）</w:t>
            </w:r>
            <w:r>
              <w:rPr>
                <w:rFonts w:hint="eastAsia" w:ascii="华文中宋" w:hAnsi="华文中宋" w:eastAsia="华文中宋"/>
                <w:color w:val="auto"/>
                <w:szCs w:val="21"/>
                <w:highlight w:val="none"/>
              </w:rPr>
              <w:t>小型、微企业只有提供本企业制造的货物</w:t>
            </w:r>
            <w:r>
              <w:rPr>
                <w:rFonts w:hint="eastAsia" w:ascii="华文中宋" w:hAnsi="华文中宋" w:eastAsia="华文中宋"/>
                <w:highlight w:val="none"/>
              </w:rPr>
              <w:t>，或者提供其他小型、微企业制造的货物，享受投标货物的价格折扣。</w:t>
            </w:r>
          </w:p>
          <w:p>
            <w:pPr>
              <w:pStyle w:val="53"/>
              <w:snapToGrid w:val="0"/>
              <w:spacing w:line="360" w:lineRule="auto"/>
              <w:ind w:firstLine="315" w:firstLineChars="150"/>
              <w:rPr>
                <w:rFonts w:ascii="华文中宋" w:hAnsi="华文中宋" w:eastAsia="华文中宋"/>
                <w:highlight w:val="none"/>
              </w:rPr>
            </w:pPr>
            <w:r>
              <w:rPr>
                <w:rFonts w:hint="eastAsia" w:ascii="华文中宋" w:hAnsi="华文中宋" w:eastAsia="华文中宋"/>
                <w:highlight w:val="none"/>
              </w:rPr>
              <w:t>（3）小型、微型企业提供的货物既有中小企业制造货物，也有大型企业制造货物的，不享受价格折扣。</w:t>
            </w:r>
          </w:p>
          <w:p>
            <w:pPr>
              <w:pStyle w:val="53"/>
              <w:snapToGrid w:val="0"/>
              <w:spacing w:line="360" w:lineRule="auto"/>
              <w:ind w:firstLine="315" w:firstLineChars="150"/>
              <w:rPr>
                <w:rFonts w:hint="eastAsia" w:ascii="华文中宋" w:hAnsi="华文中宋" w:eastAsia="华文中宋"/>
                <w:highlight w:val="none"/>
              </w:rPr>
            </w:pPr>
            <w:r>
              <w:rPr>
                <w:rFonts w:hint="eastAsia" w:ascii="华文中宋" w:hAnsi="华文中宋" w:eastAsia="华文中宋"/>
                <w:highlight w:val="none"/>
              </w:rPr>
              <w:t>（4）联合体价格折扣：本项目若允许联合体参加，大中型企业与小型、微型企业组成联合体的，联合协议约定小型、微型企业的合同份额占到合同总金额30%以上的，对联合体的报价给予价格扣除，用扣除后价格参加评审。组成联合体的小微企业与联合体内其他企业之间存在直接控股、管理关系的，不享受价格扣除优惠政策。</w:t>
            </w:r>
            <w:r>
              <w:rPr>
                <w:rFonts w:hint="eastAsia" w:ascii="华文中宋" w:hAnsi="华文中宋" w:eastAsia="华文中宋"/>
                <w:highlight w:val="none"/>
                <w:lang w:val="en-US" w:eastAsia="zh-CN"/>
              </w:rPr>
              <w:t>其中联合体中小微企业需按采购文件格式要求，如实填写《中小企业声明函》</w:t>
            </w:r>
            <w:r>
              <w:rPr>
                <w:rFonts w:hint="eastAsia" w:ascii="华文中宋" w:hAnsi="华文中宋" w:eastAsia="华文中宋"/>
                <w:highlight w:val="none"/>
              </w:rPr>
              <w:t>（格式见第八部分）。</w:t>
            </w:r>
          </w:p>
          <w:p>
            <w:pPr>
              <w:pStyle w:val="53"/>
              <w:snapToGrid w:val="0"/>
              <w:spacing w:line="360" w:lineRule="auto"/>
              <w:ind w:firstLine="315" w:firstLineChars="150"/>
              <w:rPr>
                <w:rFonts w:hint="eastAsia" w:ascii="华文中宋" w:hAnsi="华文中宋" w:eastAsia="华文中宋"/>
                <w:highlight w:val="none"/>
                <w:lang w:val="en-US" w:eastAsia="zh-CN"/>
              </w:rPr>
            </w:pPr>
            <w:r>
              <w:rPr>
                <w:rFonts w:hint="eastAsia" w:ascii="华文中宋" w:hAnsi="华文中宋" w:eastAsia="华文中宋"/>
                <w:highlight w:val="none"/>
              </w:rPr>
              <w:t>（5）</w:t>
            </w:r>
            <w:r>
              <w:rPr>
                <w:rFonts w:hint="eastAsia" w:ascii="华文中宋" w:hAnsi="华文中宋" w:eastAsia="华文中宋"/>
                <w:highlight w:val="none"/>
                <w:lang w:val="en-US" w:eastAsia="zh-CN"/>
              </w:rPr>
              <w:t>大中型企业向小型、微型企业分包的价格折扣：大中型企业向一家或者多家小型、微型企业分包的，分包意向协议约定小型、微型企业的合同份额占到合同总金额30%以上的，对大中型企业的报价给予价格扣除，用扣除后价格参加评审。接受分包的小微企业与分包企业之间存在直接控股、管理关系的，不享受价格扣除优惠政策。其中小微企业必须明确，且按采购文件格式要求，如实填写《中小企业声明函》（格式见第八部分）</w:t>
            </w:r>
          </w:p>
          <w:p>
            <w:pPr>
              <w:pStyle w:val="53"/>
              <w:snapToGrid w:val="0"/>
              <w:spacing w:line="360" w:lineRule="auto"/>
              <w:ind w:firstLine="315" w:firstLineChars="150"/>
              <w:rPr>
                <w:rFonts w:hint="eastAsia" w:ascii="华文中宋" w:hAnsi="华文中宋" w:eastAsia="华文中宋"/>
                <w:color w:val="auto"/>
                <w:highlight w:val="none"/>
                <w:u w:val="none"/>
                <w:lang w:eastAsia="zh-CN"/>
              </w:rPr>
            </w:pPr>
            <w:r>
              <w:rPr>
                <w:rFonts w:hint="eastAsia" w:ascii="华文中宋" w:hAnsi="华文中宋" w:eastAsia="华文中宋"/>
                <w:color w:val="auto"/>
                <w:highlight w:val="none"/>
                <w:u w:val="none"/>
                <w:lang w:eastAsia="zh-CN"/>
              </w:rPr>
              <w:t>（</w:t>
            </w:r>
            <w:r>
              <w:rPr>
                <w:rFonts w:hint="eastAsia" w:ascii="华文中宋" w:hAnsi="华文中宋" w:eastAsia="华文中宋"/>
                <w:color w:val="auto"/>
                <w:highlight w:val="none"/>
                <w:u w:val="none"/>
                <w:lang w:val="en-US" w:eastAsia="zh-CN"/>
              </w:rPr>
              <w:t>6</w:t>
            </w:r>
            <w:r>
              <w:rPr>
                <w:rFonts w:hint="eastAsia" w:ascii="华文中宋" w:hAnsi="华文中宋" w:eastAsia="华文中宋"/>
                <w:color w:val="auto"/>
                <w:highlight w:val="none"/>
                <w:u w:val="none"/>
                <w:lang w:eastAsia="zh-CN"/>
              </w:rPr>
              <w:t>）</w:t>
            </w:r>
            <w:r>
              <w:rPr>
                <w:rFonts w:hint="eastAsia" w:ascii="华文中宋" w:hAnsi="华文中宋" w:eastAsia="华文中宋"/>
                <w:color w:val="auto"/>
                <w:highlight w:val="none"/>
                <w:u w:val="none"/>
                <w:lang w:val="en-US" w:eastAsia="zh-CN"/>
              </w:rPr>
              <w:t>通过</w:t>
            </w:r>
            <w:r>
              <w:rPr>
                <w:rFonts w:hint="eastAsia" w:ascii="华文中宋" w:hAnsi="华文中宋" w:eastAsia="华文中宋"/>
                <w:color w:val="auto"/>
                <w:highlight w:val="none"/>
                <w:u w:val="none"/>
                <w:lang w:eastAsia="zh-CN"/>
              </w:rPr>
              <w:t>享受扶持政策、</w:t>
            </w:r>
            <w:r>
              <w:rPr>
                <w:rFonts w:hint="eastAsia" w:ascii="华文中宋" w:hAnsi="华文中宋" w:eastAsia="华文中宋"/>
                <w:color w:val="auto"/>
                <w:highlight w:val="none"/>
                <w:u w:val="none"/>
                <w:lang w:val="en-US" w:eastAsia="zh-CN"/>
              </w:rPr>
              <w:t>价格折扣并</w:t>
            </w:r>
            <w:r>
              <w:rPr>
                <w:rFonts w:hint="eastAsia" w:ascii="华文中宋" w:hAnsi="华文中宋" w:eastAsia="华文中宋"/>
                <w:color w:val="auto"/>
                <w:highlight w:val="none"/>
                <w:u w:val="none"/>
                <w:lang w:eastAsia="zh-CN"/>
              </w:rPr>
              <w:t>获得政府采购合同的：小微企业不得将合同分包给大中型企业；中型企业不得将合同分包给大型企业。</w:t>
            </w:r>
          </w:p>
          <w:p>
            <w:pPr>
              <w:spacing w:line="360" w:lineRule="auto"/>
              <w:ind w:firstLine="420" w:firstLineChars="200"/>
              <w:rPr>
                <w:rFonts w:hint="eastAsia" w:ascii="华文中宋" w:hAnsi="华文中宋" w:eastAsia="华文中宋"/>
                <w:szCs w:val="21"/>
                <w:u w:val="none"/>
              </w:rPr>
            </w:pPr>
            <w:r>
              <w:rPr>
                <w:rFonts w:hint="eastAsia" w:ascii="华文中宋" w:hAnsi="华文中宋" w:eastAsia="华文中宋"/>
                <w:color w:val="auto"/>
                <w:highlight w:val="none"/>
                <w:u w:val="none"/>
                <w:lang w:eastAsia="zh-CN"/>
              </w:rPr>
              <w:t>（</w:t>
            </w:r>
            <w:r>
              <w:rPr>
                <w:rFonts w:hint="eastAsia" w:ascii="华文中宋" w:hAnsi="华文中宋" w:eastAsia="华文中宋"/>
                <w:color w:val="auto"/>
                <w:highlight w:val="none"/>
                <w:u w:val="none"/>
                <w:lang w:val="en-US" w:eastAsia="zh-CN"/>
              </w:rPr>
              <w:t>7）若评标委员会在评审过程中发现有投标人提供的《中小企业声明函》内容不实的，可将有关上报省级财政部门，经财政部门核实后，按照有关法律法规予以处罚；若投标人发现中标供应商所提供的《中小企业声明函》内容不实，可按照采购文件中规定流程提出相关质疑材料，若质疑成立，集采机构将上报省级财政部门，经财政部门核实后，按照有关法律法规予以处罚</w:t>
            </w:r>
            <w:r>
              <w:rPr>
                <w:rFonts w:hint="eastAsia" w:ascii="华文中宋" w:hAnsi="华文中宋" w:eastAsia="华文中宋"/>
                <w:szCs w:val="21"/>
                <w:u w:val="none"/>
              </w:rPr>
              <w:t>。</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7</w:t>
            </w:r>
            <w:r>
              <w:rPr>
                <w:rFonts w:hint="eastAsia" w:ascii="华文中宋" w:hAnsi="华文中宋" w:eastAsia="华文中宋"/>
                <w:b/>
                <w:szCs w:val="21"/>
              </w:rPr>
              <w:t>．涉及残疾人福利性单位参加投标的要求：</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）须根据财库【</w:t>
            </w:r>
            <w:r>
              <w:rPr>
                <w:rFonts w:ascii="华文中宋" w:hAnsi="华文中宋" w:eastAsia="华文中宋"/>
                <w:szCs w:val="21"/>
              </w:rPr>
              <w:t>2017</w:t>
            </w:r>
            <w:r>
              <w:rPr>
                <w:rFonts w:hint="eastAsia" w:ascii="华文中宋" w:hAnsi="华文中宋" w:eastAsia="华文中宋"/>
                <w:szCs w:val="21"/>
              </w:rPr>
              <w:t>】</w:t>
            </w:r>
            <w:r>
              <w:rPr>
                <w:rFonts w:ascii="华文中宋" w:hAnsi="华文中宋" w:eastAsia="华文中宋"/>
                <w:szCs w:val="21"/>
              </w:rPr>
              <w:t>141</w:t>
            </w:r>
            <w:r>
              <w:rPr>
                <w:rFonts w:hint="eastAsia" w:ascii="华文中宋" w:hAnsi="华文中宋" w:eastAsia="华文中宋"/>
                <w:szCs w:val="21"/>
              </w:rPr>
              <w:t>号《关于促进残疾人就业政府采购政策的通知》的要求，如实填写《残疾人福利性单位声明函》（格式见第八部分）。</w:t>
            </w:r>
          </w:p>
          <w:p>
            <w:pPr>
              <w:spacing w:line="360" w:lineRule="auto"/>
              <w:ind w:firstLine="420" w:firstLineChars="20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2</w:t>
            </w:r>
            <w:r>
              <w:rPr>
                <w:rFonts w:hint="eastAsia" w:ascii="华文中宋" w:hAnsi="华文中宋" w:eastAsia="华文中宋"/>
                <w:szCs w:val="21"/>
                <w:highlight w:val="none"/>
              </w:rPr>
              <w:t>）残疾人福利性单位提供本企业制造的货物或者服务，或者提供其他残疾人福利性单位制造的货物或服务</w:t>
            </w:r>
            <w:r>
              <w:rPr>
                <w:rFonts w:hint="eastAsia" w:ascii="华文中宋" w:hAnsi="华文中宋" w:eastAsia="华文中宋"/>
                <w:szCs w:val="21"/>
                <w:highlight w:val="none"/>
                <w:lang w:eastAsia="zh-CN"/>
              </w:rPr>
              <w:t>的</w:t>
            </w:r>
            <w:r>
              <w:rPr>
                <w:rFonts w:hint="eastAsia" w:ascii="华文中宋" w:hAnsi="华文中宋" w:eastAsia="华文中宋"/>
                <w:szCs w:val="21"/>
                <w:highlight w:val="none"/>
              </w:rPr>
              <w:t>，</w:t>
            </w:r>
            <w:r>
              <w:rPr>
                <w:rFonts w:hint="eastAsia" w:ascii="华文中宋" w:hAnsi="华文中宋" w:eastAsia="华文中宋"/>
                <w:szCs w:val="21"/>
                <w:highlight w:val="none"/>
                <w:lang w:val="en-US" w:eastAsia="zh-CN"/>
              </w:rPr>
              <w:t>视同小微企业，</w:t>
            </w:r>
            <w:r>
              <w:rPr>
                <w:rFonts w:hint="eastAsia" w:ascii="华文中宋" w:hAnsi="华文中宋" w:eastAsia="华文中宋"/>
                <w:szCs w:val="21"/>
                <w:highlight w:val="none"/>
              </w:rPr>
              <w:t>享受投标货物或服务的价格折扣。</w:t>
            </w:r>
          </w:p>
          <w:p>
            <w:pPr>
              <w:spacing w:line="360" w:lineRule="auto"/>
              <w:ind w:firstLine="420" w:firstLineChars="200"/>
              <w:rPr>
                <w:rFonts w:ascii="华文中宋" w:hAnsi="华文中宋" w:eastAsia="华文中宋"/>
                <w:szCs w:val="21"/>
              </w:rPr>
            </w:pPr>
            <w:r>
              <w:rPr>
                <w:rFonts w:ascii="华文中宋" w:hAnsi="华文中宋" w:eastAsia="华文中宋"/>
                <w:b/>
                <w:szCs w:val="21"/>
              </w:rPr>
              <w:t>8</w:t>
            </w:r>
            <w:r>
              <w:rPr>
                <w:rFonts w:hint="eastAsia" w:ascii="华文中宋" w:hAnsi="华文中宋" w:eastAsia="华文中宋"/>
                <w:b/>
                <w:szCs w:val="21"/>
              </w:rPr>
              <w:t>．涉及创新产品、创新服务的要求：</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）投标人投标产品或服务属于《山西省创新产品和服务推荐清单》中创新产品或创新服务的，在评审时，享受投标产品价格折扣。</w:t>
            </w:r>
          </w:p>
          <w:p>
            <w:pPr>
              <w:pStyle w:val="53"/>
              <w:snapToGrid w:val="0"/>
              <w:spacing w:line="360" w:lineRule="auto"/>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）投标人投标创新产品或创新服务的，需如实填写《创新产品或创新服务明细表》，并提供《山西省创新产品和服务推荐清单》（格式见第八部分）。</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9</w:t>
            </w:r>
            <w:r>
              <w:rPr>
                <w:rFonts w:hint="eastAsia" w:ascii="华文中宋" w:hAnsi="华文中宋" w:eastAsia="华文中宋"/>
                <w:b/>
                <w:szCs w:val="21"/>
              </w:rPr>
              <w:t>．涉及监狱企业参加投标的要求：</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）监狱企业参加投标视同小、微企业，需提供由省级以上监狱管理局或戒毒管理局出具的属于监狱企业的证明文件。</w:t>
            </w:r>
          </w:p>
          <w:p>
            <w:pPr>
              <w:spacing w:line="360" w:lineRule="auto"/>
              <w:ind w:firstLine="315" w:firstLineChars="15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2</w:t>
            </w:r>
            <w:r>
              <w:rPr>
                <w:rFonts w:hint="eastAsia" w:ascii="华文中宋" w:hAnsi="华文中宋" w:eastAsia="华文中宋"/>
                <w:szCs w:val="21"/>
                <w:highlight w:val="none"/>
              </w:rPr>
              <w:t>）监狱企业只有提供本企业制造的货物或服务，或者提供其他小、微企业制造的货物，享受投标货物的价格折扣。</w:t>
            </w:r>
          </w:p>
          <w:p>
            <w:pPr>
              <w:pStyle w:val="53"/>
              <w:snapToGrid w:val="0"/>
              <w:spacing w:line="360" w:lineRule="auto"/>
              <w:ind w:firstLine="420" w:firstLineChars="200"/>
              <w:rPr>
                <w:rFonts w:hint="eastAsia" w:ascii="华文中宋" w:hAnsi="华文中宋" w:eastAsia="华文中宋"/>
                <w:highlight w:val="none"/>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）监狱企业与中型企业组成联合体参加投标的，或者向监狱企业分包，且联合体协议或分包意向协议约定监狱企业的协议金额占到合同金额</w:t>
            </w:r>
            <w:r>
              <w:rPr>
                <w:rFonts w:ascii="华文中宋" w:hAnsi="华文中宋" w:eastAsia="华文中宋"/>
              </w:rPr>
              <w:t>30%</w:t>
            </w:r>
            <w:r>
              <w:rPr>
                <w:rFonts w:hint="eastAsia" w:ascii="华文中宋" w:hAnsi="华文中宋" w:eastAsia="华文中宋"/>
              </w:rPr>
              <w:t>以上的，享受投标标的价格折扣，用扣除后的价格参与评审。</w:t>
            </w:r>
          </w:p>
          <w:p>
            <w:pPr>
              <w:spacing w:line="360" w:lineRule="auto"/>
              <w:ind w:firstLine="525" w:firstLineChars="250"/>
              <w:rPr>
                <w:rFonts w:hint="eastAsia" w:ascii="华文中宋" w:hAnsi="华文中宋" w:eastAsia="华文中宋"/>
                <w:highlight w:val="none"/>
              </w:rPr>
            </w:pPr>
            <w:r>
              <w:rPr>
                <w:rFonts w:hint="eastAsia" w:ascii="华文中宋" w:hAnsi="华文中宋" w:eastAsia="华文中宋"/>
                <w:b/>
                <w:szCs w:val="21"/>
                <w:highlight w:val="none"/>
                <w:lang w:val="en-US" w:eastAsia="zh-CN"/>
              </w:rPr>
              <w:t>10.专门面向中小企业采购的项目，</w:t>
            </w:r>
            <w:r>
              <w:rPr>
                <w:rFonts w:hint="eastAsia" w:ascii="华文中宋" w:hAnsi="华文中宋" w:eastAsia="华文中宋" w:cs="Times New Roman"/>
                <w:b/>
                <w:bCs/>
                <w:kern w:val="0"/>
                <w:sz w:val="21"/>
                <w:szCs w:val="21"/>
                <w:highlight w:val="none"/>
                <w:lang w:val="en-US" w:eastAsia="zh-CN" w:bidi="ar-SA"/>
              </w:rPr>
              <w:t>不重复执行中小企业发展、促进残疾人就业、支持监狱企业发展的价格优惠政策。</w:t>
            </w:r>
          </w:p>
          <w:p>
            <w:pPr>
              <w:spacing w:line="360" w:lineRule="auto"/>
              <w:ind w:firstLine="420" w:firstLineChars="200"/>
              <w:rPr>
                <w:rFonts w:ascii="华文中宋" w:hAnsi="华文中宋" w:eastAsia="华文中宋"/>
                <w:b/>
                <w:szCs w:val="21"/>
              </w:rPr>
            </w:pPr>
            <w:r>
              <w:rPr>
                <w:rFonts w:ascii="华文中宋" w:hAnsi="华文中宋" w:eastAsia="华文中宋"/>
                <w:b/>
                <w:szCs w:val="21"/>
              </w:rPr>
              <w:t>1</w:t>
            </w:r>
            <w:r>
              <w:rPr>
                <w:rFonts w:hint="eastAsia" w:ascii="华文中宋" w:hAnsi="华文中宋" w:eastAsia="华文中宋"/>
                <w:b/>
                <w:szCs w:val="21"/>
                <w:lang w:val="en-US" w:eastAsia="zh-CN"/>
              </w:rPr>
              <w:t>1</w:t>
            </w:r>
            <w:r>
              <w:rPr>
                <w:rFonts w:hint="eastAsia" w:ascii="华文中宋" w:hAnsi="华文中宋" w:eastAsia="华文中宋"/>
                <w:b/>
                <w:szCs w:val="21"/>
              </w:rPr>
              <w:t>．涉及商品包装和快递包装的要求：</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本项目涉及商品包装和快递包装要求的，投标人须填写《商品包装和快递包装承诺函》（格式见第八部分）。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7</w:t>
            </w:r>
          </w:p>
        </w:tc>
        <w:tc>
          <w:tcPr>
            <w:tcW w:w="2011" w:type="dxa"/>
            <w:vAlign w:val="center"/>
          </w:tcPr>
          <w:p>
            <w:pPr>
              <w:pStyle w:val="52"/>
              <w:keepNext w:val="0"/>
              <w:keepLines w:val="0"/>
              <w:numPr>
                <w:ilvl w:val="0"/>
                <w:numId w:val="0"/>
              </w:numPr>
              <w:spacing w:before="0" w:after="0" w:line="360" w:lineRule="auto"/>
              <w:ind w:firstLine="315" w:firstLineChars="150"/>
              <w:jc w:val="center"/>
              <w:rPr>
                <w:rFonts w:ascii="华文中宋" w:hAnsi="华文中宋" w:eastAsia="华文中宋"/>
                <w:szCs w:val="21"/>
              </w:rPr>
            </w:pPr>
            <w:r>
              <w:rPr>
                <w:rFonts w:hint="eastAsia" w:ascii="华文中宋" w:hAnsi="华文中宋" w:eastAsia="华文中宋"/>
                <w:szCs w:val="21"/>
              </w:rPr>
              <w:t>现场勘查</w:t>
            </w:r>
          </w:p>
          <w:p>
            <w:pPr>
              <w:pStyle w:val="52"/>
              <w:keepNext w:val="0"/>
              <w:keepLines w:val="0"/>
              <w:numPr>
                <w:ilvl w:val="0"/>
                <w:numId w:val="0"/>
              </w:numPr>
              <w:spacing w:before="0" w:after="0" w:line="360" w:lineRule="auto"/>
              <w:jc w:val="center"/>
              <w:rPr>
                <w:rFonts w:ascii="华文中宋" w:hAnsi="华文中宋" w:eastAsia="华文中宋"/>
                <w:bCs w:val="0"/>
                <w:szCs w:val="21"/>
              </w:rPr>
            </w:pPr>
            <w:r>
              <w:rPr>
                <w:rFonts w:hint="eastAsia" w:ascii="华文中宋" w:hAnsi="华文中宋" w:eastAsia="华文中宋"/>
                <w:szCs w:val="21"/>
              </w:rPr>
              <w:t>（或标前答疑会）</w:t>
            </w:r>
          </w:p>
        </w:tc>
        <w:tc>
          <w:tcPr>
            <w:tcW w:w="6448" w:type="dxa"/>
            <w:vAlign w:val="center"/>
          </w:tcPr>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Arial"/>
                <w:lang w:eastAsia="zh-CN"/>
              </w:rPr>
              <w:t>无</w:t>
            </w:r>
            <w:r>
              <w:rPr>
                <w:rFonts w:hint="eastAsia" w:ascii="华文中宋" w:hAnsi="华文中宋" w:eastAsia="华文中宋" w:cs="Arial"/>
              </w:rPr>
              <w:t>。</w:t>
            </w:r>
          </w:p>
        </w:tc>
      </w:tr>
    </w:tbl>
    <w:p>
      <w:pPr>
        <w:spacing w:line="360" w:lineRule="auto"/>
      </w:pPr>
      <w:r>
        <w:br w:type="page"/>
      </w:r>
    </w:p>
    <w:p>
      <w:pPr>
        <w:pStyle w:val="50"/>
        <w:numPr>
          <w:ilvl w:val="0"/>
          <w:numId w:val="0"/>
        </w:numPr>
        <w:snapToGrid w:val="0"/>
        <w:spacing w:before="0" w:after="0" w:line="360" w:lineRule="auto"/>
        <w:rPr>
          <w:rFonts w:ascii="华文中宋" w:hAnsi="华文中宋" w:eastAsia="华文中宋"/>
          <w:spacing w:val="20"/>
          <w:szCs w:val="28"/>
        </w:rPr>
      </w:pPr>
      <w:bookmarkStart w:id="28" w:name="_Toc424378684"/>
      <w:bookmarkStart w:id="29" w:name="_Toc91694419"/>
      <w:bookmarkStart w:id="30" w:name="_Toc352761929"/>
      <w:r>
        <w:rPr>
          <w:rFonts w:hint="eastAsia" w:ascii="华文中宋" w:hAnsi="华文中宋" w:eastAsia="华文中宋"/>
          <w:spacing w:val="20"/>
          <w:szCs w:val="28"/>
        </w:rPr>
        <w:t>第三部分  投标人须知</w:t>
      </w:r>
      <w:bookmarkEnd w:id="28"/>
      <w:bookmarkEnd w:id="29"/>
      <w:bookmarkEnd w:id="30"/>
    </w:p>
    <w:p>
      <w:pPr>
        <w:pStyle w:val="5"/>
        <w:numPr>
          <w:ilvl w:val="0"/>
          <w:numId w:val="3"/>
        </w:numPr>
        <w:spacing w:before="31" w:beforeLines="10" w:after="31" w:afterLines="10" w:line="360" w:lineRule="auto"/>
        <w:jc w:val="both"/>
        <w:rPr>
          <w:rFonts w:ascii="华文中宋" w:hAnsi="华文中宋" w:eastAsia="华文中宋"/>
          <w:spacing w:val="10"/>
          <w:sz w:val="24"/>
          <w:szCs w:val="24"/>
        </w:rPr>
      </w:pPr>
      <w:bookmarkStart w:id="31" w:name="_Toc424378685"/>
      <w:bookmarkStart w:id="32" w:name="_Toc91694420"/>
      <w:bookmarkStart w:id="33" w:name="_Toc352761930"/>
      <w:r>
        <w:rPr>
          <w:rFonts w:hint="eastAsia" w:ascii="华文中宋" w:hAnsi="华文中宋" w:eastAsia="华文中宋"/>
          <w:spacing w:val="10"/>
          <w:sz w:val="24"/>
          <w:szCs w:val="24"/>
        </w:rPr>
        <w:t>总则</w:t>
      </w:r>
      <w:bookmarkEnd w:id="31"/>
      <w:bookmarkEnd w:id="32"/>
      <w:bookmarkEnd w:id="33"/>
    </w:p>
    <w:p>
      <w:pPr>
        <w:pStyle w:val="53"/>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1. </w:t>
      </w:r>
      <w:r>
        <w:rPr>
          <w:rFonts w:hint="eastAsia" w:ascii="华文中宋" w:hAnsi="华文中宋" w:eastAsia="华文中宋"/>
          <w:b/>
          <w:spacing w:val="10"/>
        </w:rPr>
        <w:t>适用范围</w:t>
      </w:r>
    </w:p>
    <w:p>
      <w:pPr>
        <w:pStyle w:val="53"/>
        <w:snapToGrid w:val="0"/>
        <w:spacing w:line="360" w:lineRule="auto"/>
        <w:ind w:firstLine="420" w:firstLineChars="200"/>
        <w:textAlignment w:val="auto"/>
        <w:rPr>
          <w:rFonts w:ascii="华文中宋" w:hAnsi="华文中宋" w:eastAsia="华文中宋"/>
          <w:b/>
          <w:spacing w:val="10"/>
        </w:rPr>
      </w:pPr>
      <w:r>
        <w:rPr>
          <w:rFonts w:hint="eastAsia" w:ascii="华文中宋" w:hAnsi="华文中宋" w:eastAsia="华文中宋"/>
        </w:rPr>
        <w:t>本招标文件仅适用于本次招投标活动。</w:t>
      </w:r>
    </w:p>
    <w:p>
      <w:pPr>
        <w:pStyle w:val="53"/>
        <w:tabs>
          <w:tab w:val="left" w:pos="0"/>
        </w:tabs>
        <w:snapToGrid w:val="0"/>
        <w:spacing w:line="360" w:lineRule="auto"/>
        <w:ind w:left="472" w:leftChars="225"/>
        <w:textAlignment w:val="auto"/>
        <w:rPr>
          <w:rFonts w:ascii="华文中宋" w:hAnsi="华文中宋" w:eastAsia="华文中宋"/>
          <w:b/>
          <w:spacing w:val="10"/>
        </w:rPr>
      </w:pPr>
      <w:r>
        <w:rPr>
          <w:rFonts w:ascii="华文中宋" w:hAnsi="华文中宋" w:eastAsia="华文中宋"/>
          <w:b/>
          <w:spacing w:val="10"/>
        </w:rPr>
        <w:t xml:space="preserve">2. </w:t>
      </w:r>
      <w:r>
        <w:rPr>
          <w:rFonts w:hint="eastAsia" w:ascii="华文中宋" w:hAnsi="华文中宋" w:eastAsia="华文中宋"/>
          <w:b/>
          <w:spacing w:val="10"/>
        </w:rPr>
        <w:t>定义</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2.1 </w:t>
      </w:r>
      <w:r>
        <w:rPr>
          <w:rFonts w:hint="eastAsia" w:ascii="华文中宋" w:hAnsi="华文中宋" w:eastAsia="华文中宋"/>
        </w:rPr>
        <w:t>“采购人”指本次招标活动的采购单位。</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2.2 </w:t>
      </w:r>
      <w:r>
        <w:rPr>
          <w:rFonts w:hint="eastAsia" w:ascii="华文中宋" w:hAnsi="华文中宋" w:eastAsia="华文中宋"/>
        </w:rPr>
        <w:t>“集采机构”指组织本次招标活动的执行机构，即“</w:t>
      </w:r>
      <w:bookmarkStart w:id="34" w:name="PO_3000009613_PM031_5"/>
      <w:r>
        <w:rPr>
          <w:rFonts w:hint="eastAsia" w:ascii="华文中宋" w:hAnsi="华文中宋" w:eastAsia="华文中宋" w:cs="仿宋"/>
          <w:lang w:eastAsia="zh-CN"/>
        </w:rPr>
        <w:t>山西省公共资源交易中心（山西省省级政府采购中心）</w:t>
      </w:r>
      <w:bookmarkEnd w:id="34"/>
      <w:r>
        <w:rPr>
          <w:rFonts w:hint="eastAsia" w:ascii="华文中宋" w:hAnsi="华文中宋" w:eastAsia="华文中宋"/>
        </w:rPr>
        <w:t>”。</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2.3 </w:t>
      </w:r>
      <w:r>
        <w:rPr>
          <w:rFonts w:hint="eastAsia" w:ascii="华文中宋" w:hAnsi="华文中宋" w:eastAsia="华文中宋"/>
        </w:rPr>
        <w:t>“投标人”指符合本招标文件规定并向集采机构提交投标文件的供应商。</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2.4 </w:t>
      </w:r>
      <w:r>
        <w:rPr>
          <w:rFonts w:hint="eastAsia" w:ascii="华文中宋" w:hAnsi="华文中宋" w:eastAsia="华文中宋"/>
        </w:rPr>
        <w:t>“货物”指供应商按招标文件的规定，须向采购人提供的各种形态和种类的物品及其他有关技术资料和材料。</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2.5 </w:t>
      </w:r>
      <w:r>
        <w:rPr>
          <w:rFonts w:hint="eastAsia" w:ascii="华文中宋" w:hAnsi="华文中宋" w:eastAsia="华文中宋"/>
        </w:rPr>
        <w:t>“服务”指招标文件所表述的投标人须向采购人提供的服务和应当履行的承诺和义务。</w:t>
      </w:r>
    </w:p>
    <w:p>
      <w:pPr>
        <w:pStyle w:val="53"/>
        <w:snapToGrid w:val="0"/>
        <w:spacing w:line="360" w:lineRule="auto"/>
        <w:ind w:firstLine="420" w:firstLineChars="200"/>
        <w:rPr>
          <w:rFonts w:ascii="华文中宋" w:hAnsi="华文中宋" w:eastAsia="华文中宋"/>
        </w:rPr>
      </w:pPr>
      <w:r>
        <w:rPr>
          <w:rFonts w:ascii="华文中宋" w:hAnsi="华文中宋" w:eastAsia="华文中宋"/>
        </w:rPr>
        <w:t xml:space="preserve">2.6 </w:t>
      </w:r>
      <w:r>
        <w:rPr>
          <w:rFonts w:hint="eastAsia" w:ascii="华文中宋" w:hAnsi="华文中宋" w:eastAsia="华文中宋"/>
        </w:rPr>
        <w:t>“电子印章”指可通过政采云电子投标客户端正确读取印章信息的电子印章（电子印章包含法人电子印章、法定代表人电子印章、自然人电子印章）。</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2.7</w:t>
      </w:r>
      <w:r>
        <w:rPr>
          <w:rFonts w:hint="eastAsia" w:ascii="华文中宋" w:hAnsi="华文中宋" w:eastAsia="华文中宋"/>
        </w:rPr>
        <w:t>本文件规定按日计算期间的，开始当天不计入，从次日开始计算。</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2.8本文件所称的“以上”、“以下”、“内”、“以内”，包含本数；所称的“不足”，不包含本数。</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rPr>
        <w:t>9本须知中单独对货物所描述的要求，只针对涉及采购货物。</w:t>
      </w:r>
    </w:p>
    <w:p>
      <w:pPr>
        <w:pStyle w:val="53"/>
        <w:tabs>
          <w:tab w:val="left" w:pos="0"/>
        </w:tabs>
        <w:snapToGrid w:val="0"/>
        <w:spacing w:line="360" w:lineRule="auto"/>
        <w:ind w:left="472" w:leftChars="225"/>
        <w:textAlignment w:val="auto"/>
        <w:rPr>
          <w:rFonts w:ascii="华文中宋" w:hAnsi="华文中宋" w:eastAsia="华文中宋"/>
          <w:b/>
          <w:spacing w:val="10"/>
        </w:rPr>
      </w:pPr>
      <w:r>
        <w:rPr>
          <w:rFonts w:ascii="华文中宋" w:hAnsi="华文中宋" w:eastAsia="华文中宋"/>
          <w:b/>
          <w:spacing w:val="10"/>
        </w:rPr>
        <w:t xml:space="preserve">3. </w:t>
      </w:r>
      <w:r>
        <w:rPr>
          <w:rFonts w:hint="eastAsia" w:ascii="华文中宋" w:hAnsi="华文中宋" w:eastAsia="华文中宋"/>
          <w:b/>
          <w:spacing w:val="10"/>
        </w:rPr>
        <w:t>合格的投标人</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3.1 </w:t>
      </w:r>
      <w:r>
        <w:rPr>
          <w:rFonts w:hint="eastAsia" w:ascii="华文中宋" w:hAnsi="华文中宋" w:eastAsia="华文中宋"/>
        </w:rPr>
        <w:t>具有本项目生产、制造、供应及</w:t>
      </w:r>
      <w:r>
        <w:rPr>
          <w:rFonts w:ascii="华文中宋" w:hAnsi="华文中宋" w:eastAsia="华文中宋"/>
        </w:rPr>
        <w:t>/</w:t>
      </w:r>
      <w:r>
        <w:rPr>
          <w:rFonts w:hint="eastAsia" w:ascii="华文中宋" w:hAnsi="华文中宋" w:eastAsia="华文中宋"/>
        </w:rPr>
        <w:t>或实施能力，符合、承认并承诺履行本招标文件各项规定的国内供应商。</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3.2 </w:t>
      </w:r>
      <w:r>
        <w:rPr>
          <w:rFonts w:hint="eastAsia" w:ascii="华文中宋" w:hAnsi="华文中宋" w:eastAsia="华文中宋"/>
        </w:rPr>
        <w:t>投标人必须是已在中国境内依法登记注册，并持有符合法律法规规定的有效证件的供应商。</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3.3 </w:t>
      </w:r>
      <w:r>
        <w:rPr>
          <w:rFonts w:hint="eastAsia" w:ascii="华文中宋" w:hAnsi="华文中宋" w:eastAsia="华文中宋"/>
        </w:rPr>
        <w:t>具备《中华人民共和国政府采购法》第二十二条第一款规定的条件和本项目所需的特定资格条件及有关法律、法规关于供应商的规定，有能力提供招标采购货物</w:t>
      </w:r>
      <w:r>
        <w:rPr>
          <w:rFonts w:ascii="华文中宋" w:hAnsi="华文中宋" w:eastAsia="华文中宋"/>
        </w:rPr>
        <w:t>/</w:t>
      </w:r>
      <w:r>
        <w:rPr>
          <w:rFonts w:hint="eastAsia" w:ascii="华文中宋" w:hAnsi="华文中宋" w:eastAsia="华文中宋"/>
        </w:rPr>
        <w:t>服务的供应商。并按照《中华人民共和国政府采购法实施条例》第十七条的规定，提供资格要求证明文件，具体提供的材料详见投标人须知前附表。</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3.4</w:t>
      </w:r>
      <w:r>
        <w:rPr>
          <w:rFonts w:hint="eastAsia" w:ascii="华文中宋" w:hAnsi="华文中宋" w:eastAsia="华文中宋"/>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3.5</w:t>
      </w:r>
      <w:r>
        <w:rPr>
          <w:rFonts w:hint="eastAsia" w:ascii="华文中宋" w:hAnsi="华文中宋" w:eastAsia="华文中宋"/>
        </w:rPr>
        <w:t>本次招标是否允许由两个以上供应商组成一个联合体以一个投标人身份共同参加投标，详见投标人须知前附表。</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）联合体各方均应当符合《政府采购法》第二十二条规定的条件，联合体各方均应按照本部分</w:t>
      </w:r>
      <w:r>
        <w:rPr>
          <w:rFonts w:ascii="华文中宋" w:hAnsi="华文中宋" w:eastAsia="华文中宋"/>
        </w:rPr>
        <w:t>3.3</w:t>
      </w:r>
      <w:r>
        <w:rPr>
          <w:rFonts w:hint="eastAsia" w:ascii="华文中宋" w:hAnsi="华文中宋" w:eastAsia="华文中宋"/>
        </w:rPr>
        <w:t>条的要求提供相关材料。</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）本项目的特殊要求规定投标人特定资格条件的，联合体各方的同类资质按照资质等级较低的确定联合体资质等级。联合体各方不得再单独参加或者与其他供应商另外组成联合体参加本项目同一包的投标。</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）联合体各方之间应当签订联合投标协议，明确约定联合体各方承担的工作和相应的责任，并将联合投标协议连同投标文件一并提交，联合投标协议格式见本招标文件第八部分。</w:t>
      </w:r>
    </w:p>
    <w:p>
      <w:pPr>
        <w:pStyle w:val="53"/>
        <w:snapToGrid w:val="0"/>
        <w:spacing w:line="360" w:lineRule="auto"/>
        <w:ind w:firstLine="525" w:firstLineChars="250"/>
        <w:textAlignment w:val="auto"/>
        <w:rPr>
          <w:rFonts w:ascii="华文中宋" w:hAnsi="华文中宋" w:eastAsia="华文中宋"/>
          <w:b/>
        </w:rPr>
      </w:pPr>
      <w:r>
        <w:rPr>
          <w:rFonts w:ascii="华文中宋" w:hAnsi="华文中宋" w:eastAsia="华文中宋"/>
          <w:b/>
        </w:rPr>
        <w:t xml:space="preserve">4. </w:t>
      </w:r>
      <w:r>
        <w:rPr>
          <w:rFonts w:hint="eastAsia" w:ascii="华文中宋" w:hAnsi="华文中宋" w:eastAsia="华文中宋"/>
          <w:b/>
        </w:rPr>
        <w:t>投标费用</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投标人应当承担所有与准备和参加投标有关的费用，集采机构和采购人在任何情况下均无义务和责任承担这些费用。</w:t>
      </w:r>
    </w:p>
    <w:p>
      <w:pPr>
        <w:pStyle w:val="53"/>
        <w:snapToGrid w:val="0"/>
        <w:spacing w:line="360" w:lineRule="auto"/>
        <w:textAlignment w:val="auto"/>
        <w:rPr>
          <w:rFonts w:ascii="华文中宋" w:hAnsi="华文中宋" w:eastAsia="华文中宋"/>
          <w:b/>
          <w:spacing w:val="10"/>
        </w:rPr>
      </w:pPr>
      <w:r>
        <w:rPr>
          <w:rFonts w:ascii="华文中宋" w:hAnsi="华文中宋" w:eastAsia="华文中宋"/>
          <w:b/>
          <w:spacing w:val="10"/>
        </w:rPr>
        <w:t xml:space="preserve">    5. </w:t>
      </w:r>
      <w:r>
        <w:rPr>
          <w:rFonts w:hint="eastAsia" w:ascii="华文中宋" w:hAnsi="华文中宋" w:eastAsia="华文中宋"/>
          <w:b/>
          <w:spacing w:val="10"/>
        </w:rPr>
        <w:t>通知</w:t>
      </w:r>
      <w:r>
        <w:rPr>
          <w:rFonts w:hint="eastAsia" w:ascii="华文中宋" w:hAnsi="华文中宋" w:eastAsia="华文中宋" w:cs="华文中宋"/>
          <w:b/>
          <w:spacing w:val="10"/>
        </w:rPr>
        <w:t>的告知及获取</w:t>
      </w:r>
    </w:p>
    <w:p>
      <w:pPr>
        <w:pStyle w:val="53"/>
        <w:snapToGrid w:val="0"/>
        <w:spacing w:line="360" w:lineRule="auto"/>
        <w:ind w:firstLine="420" w:firstLineChars="200"/>
        <w:textAlignment w:val="auto"/>
        <w:rPr>
          <w:rFonts w:ascii="华文中宋" w:hAnsi="华文中宋" w:eastAsia="华文中宋"/>
          <w:highlight w:val="none"/>
        </w:rPr>
      </w:pPr>
      <w:r>
        <w:rPr>
          <w:rFonts w:ascii="华文中宋" w:hAnsi="华文中宋" w:eastAsia="华文中宋"/>
          <w:highlight w:val="none"/>
        </w:rPr>
        <w:t>5.1</w:t>
      </w:r>
      <w:r>
        <w:rPr>
          <w:rFonts w:hint="eastAsia" w:ascii="华文中宋" w:hAnsi="华文中宋" w:eastAsia="华文中宋"/>
          <w:highlight w:val="none"/>
        </w:rPr>
        <w:t>通知的告知</w:t>
      </w:r>
    </w:p>
    <w:p>
      <w:pPr>
        <w:pStyle w:val="53"/>
        <w:snapToGrid w:val="0"/>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对与本项目有关的通知，集采机构将以在本次招标公告刊登的媒体上发布公告的形式告知所有已获取了招标文件的投标人及潜在投标人，投标人及潜在投标人可登录山西政府采购平台更正公告中查看本项目是否发布更正公告。</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5.2</w:t>
      </w:r>
      <w:r>
        <w:rPr>
          <w:rFonts w:hint="eastAsia" w:ascii="华文中宋" w:hAnsi="华文中宋" w:eastAsia="华文中宋"/>
        </w:rPr>
        <w:t>通知的获取</w:t>
      </w:r>
    </w:p>
    <w:p>
      <w:pPr>
        <w:pStyle w:val="53"/>
        <w:snapToGrid w:val="0"/>
        <w:spacing w:line="360" w:lineRule="auto"/>
        <w:ind w:firstLine="420" w:firstLineChars="200"/>
        <w:rPr>
          <w:rFonts w:ascii="华文中宋" w:hAnsi="华文中宋" w:eastAsia="华文中宋"/>
        </w:rPr>
      </w:pPr>
      <w:bookmarkStart w:id="35" w:name="_Toc24133"/>
      <w:bookmarkStart w:id="36" w:name="_Toc424378686"/>
      <w:bookmarkStart w:id="37" w:name="_Toc352761931"/>
      <w:r>
        <w:rPr>
          <w:rFonts w:hint="eastAsia" w:ascii="华文中宋" w:hAnsi="华文中宋" w:eastAsia="华文中宋"/>
        </w:rPr>
        <w:t>对与本项目有关的通知，投标人及潜在供应商可在本次招标公告刊登的媒体上获取，或登录山西政府采购平台获取。</w:t>
      </w:r>
    </w:p>
    <w:p>
      <w:pPr>
        <w:pStyle w:val="53"/>
        <w:snapToGrid w:val="0"/>
        <w:spacing w:line="360" w:lineRule="auto"/>
        <w:ind w:firstLine="420" w:firstLineChars="200"/>
        <w:rPr>
          <w:rFonts w:ascii="华文中宋" w:hAnsi="华文中宋" w:eastAsia="华文中宋"/>
        </w:rPr>
      </w:pPr>
      <w:r>
        <w:rPr>
          <w:rFonts w:hint="eastAsia" w:ascii="华文中宋" w:hAnsi="华文中宋" w:eastAsia="华文中宋"/>
        </w:rPr>
        <w:t>因</w:t>
      </w:r>
      <w:r>
        <w:rPr>
          <w:rFonts w:hint="eastAsia" w:ascii="华文中宋" w:hAnsi="华文中宋" w:eastAsia="华文中宋"/>
          <w:lang w:val="en-US" w:eastAsia="zh-CN"/>
        </w:rPr>
        <w:t>网络</w:t>
      </w:r>
      <w:r>
        <w:rPr>
          <w:rFonts w:hint="eastAsia" w:ascii="华文中宋" w:hAnsi="华文中宋" w:eastAsia="华文中宋"/>
        </w:rPr>
        <w:t>线路故障导致通知延迟获取或无法获取，集采机构不因此承担任何责任，有关的招投标活动可以继续有效地进行。</w:t>
      </w:r>
    </w:p>
    <w:p>
      <w:pPr>
        <w:spacing w:line="360" w:lineRule="auto"/>
        <w:ind w:firstLine="420" w:firstLineChars="200"/>
        <w:rPr>
          <w:rFonts w:ascii="华文中宋" w:hAnsi="华文中宋" w:eastAsia="华文中宋"/>
          <w:b/>
        </w:rPr>
      </w:pPr>
      <w:r>
        <w:rPr>
          <w:rFonts w:ascii="华文中宋" w:hAnsi="华文中宋" w:eastAsia="华文中宋"/>
          <w:b/>
        </w:rPr>
        <w:t>6</w:t>
      </w:r>
      <w:r>
        <w:rPr>
          <w:rFonts w:hint="eastAsia" w:ascii="华文中宋" w:hAnsi="华文中宋" w:eastAsia="华文中宋"/>
          <w:b/>
          <w:szCs w:val="21"/>
        </w:rPr>
        <w:t>．</w:t>
      </w:r>
      <w:r>
        <w:rPr>
          <w:rFonts w:hint="eastAsia" w:ascii="华文中宋" w:hAnsi="华文中宋" w:eastAsia="华文中宋"/>
          <w:b/>
        </w:rPr>
        <w:t>保证金</w:t>
      </w:r>
    </w:p>
    <w:p>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6.1 本项目是否要求投标人提交保证金，及要求投标人应提交的保证金金额详见投标人须知前附表。</w:t>
      </w:r>
    </w:p>
    <w:p>
      <w:pPr>
        <w:spacing w:line="360" w:lineRule="auto"/>
        <w:ind w:firstLine="420" w:firstLineChars="200"/>
        <w:rPr>
          <w:rFonts w:ascii="仿宋_GB2312" w:hAnsi="宋体" w:eastAsia="仿宋_GB2312" w:cs="方正书宋简体"/>
          <w:sz w:val="32"/>
          <w:szCs w:val="32"/>
          <w:highlight w:val="none"/>
          <w:u w:val="none"/>
        </w:rPr>
      </w:pPr>
      <w:r>
        <w:rPr>
          <w:rFonts w:hint="eastAsia" w:ascii="华文中宋" w:hAnsi="华文中宋" w:eastAsia="华文中宋"/>
          <w:highlight w:val="none"/>
          <w:u w:val="none"/>
          <w:lang w:val="en-US" w:eastAsia="zh-CN"/>
        </w:rPr>
        <w:t>6.2 投标人可</w:t>
      </w:r>
      <w:r>
        <w:rPr>
          <w:rFonts w:hint="eastAsia" w:ascii="华文中宋" w:hAnsi="华文中宋" w:eastAsia="华文中宋"/>
          <w:highlight w:val="none"/>
          <w:u w:val="none"/>
        </w:rPr>
        <w:t>自主选择以</w:t>
      </w:r>
      <w:r>
        <w:rPr>
          <w:rFonts w:hint="eastAsia" w:ascii="华文中宋" w:hAnsi="华文中宋" w:eastAsia="华文中宋"/>
          <w:highlight w:val="none"/>
          <w:u w:val="none"/>
          <w:lang w:val="en-US" w:eastAsia="zh-CN"/>
        </w:rPr>
        <w:t>银行转账、</w:t>
      </w:r>
      <w:r>
        <w:rPr>
          <w:rFonts w:hint="eastAsia" w:ascii="华文中宋" w:hAnsi="华文中宋" w:eastAsia="华文中宋"/>
          <w:highlight w:val="none"/>
          <w:u w:val="none"/>
        </w:rPr>
        <w:t>支票、汇票、本票或者金融机构、担保机构出具的保函等非现金形式提交投标保证金。</w:t>
      </w:r>
    </w:p>
    <w:p>
      <w:pPr>
        <w:spacing w:line="360" w:lineRule="auto"/>
        <w:ind w:firstLine="420" w:firstLineChars="200"/>
        <w:rPr>
          <w:rFonts w:hint="eastAsia" w:ascii="华文中宋" w:hAnsi="华文中宋" w:eastAsia="华文中宋"/>
          <w:highlight w:val="none"/>
          <w:u w:val="none"/>
          <w:lang w:val="en-US" w:eastAsia="zh-CN"/>
        </w:rPr>
      </w:pPr>
      <w:r>
        <w:rPr>
          <w:rFonts w:ascii="华文中宋" w:hAnsi="华文中宋" w:eastAsia="华文中宋"/>
          <w:highlight w:val="none"/>
          <w:u w:val="none"/>
        </w:rPr>
        <w:t>6.</w:t>
      </w:r>
      <w:r>
        <w:rPr>
          <w:rFonts w:hint="eastAsia" w:ascii="华文中宋" w:hAnsi="华文中宋" w:eastAsia="华文中宋"/>
          <w:highlight w:val="none"/>
          <w:u w:val="none"/>
          <w:lang w:val="en-US" w:eastAsia="zh-CN"/>
        </w:rPr>
        <w:t>3保证金提交方式</w:t>
      </w:r>
    </w:p>
    <w:p>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（一）银行转账形式</w:t>
      </w:r>
    </w:p>
    <w:p>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投标人须在投标文件上传截止时间之前将本项目的保证金从自己的基本存款账户交纳到</w:t>
      </w:r>
      <w:bookmarkStart w:id="38" w:name="PO_3000009605_PM031_5"/>
      <w:r>
        <w:rPr>
          <w:rFonts w:hint="eastAsia" w:ascii="华文中宋" w:hAnsi="华文中宋" w:eastAsia="华文中宋"/>
          <w:highlight w:val="none"/>
          <w:u w:val="none"/>
          <w:lang w:val="en-US" w:eastAsia="zh-CN"/>
        </w:rPr>
        <w:t>山西省公共资源交易中心（山西省省级政府采购中心）</w:t>
      </w:r>
      <w:bookmarkEnd w:id="38"/>
      <w:r>
        <w:rPr>
          <w:rFonts w:hint="eastAsia" w:ascii="华文中宋" w:hAnsi="华文中宋" w:eastAsia="华文中宋"/>
          <w:highlight w:val="none"/>
          <w:u w:val="none"/>
          <w:lang w:val="en-US" w:eastAsia="zh-CN"/>
        </w:rPr>
        <w:t>专用存款账户（账户详细信息见本文件的第一部分招标邀请）。</w:t>
      </w:r>
    </w:p>
    <w:p>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未按照要求承诺通过投标人自身基本存款账户交纳保证金的，投标文件将被拒绝。</w:t>
      </w:r>
    </w:p>
    <w:p>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 xml:space="preserve">（二）电子保函形式  </w:t>
      </w:r>
    </w:p>
    <w:p>
      <w:pPr>
        <w:spacing w:line="360" w:lineRule="auto"/>
        <w:ind w:firstLine="420" w:firstLineChars="200"/>
        <w:rPr>
          <w:rFonts w:hint="eastAsia" w:ascii="华文中宋" w:hAnsi="华文中宋" w:eastAsia="华文中宋"/>
          <w:highlight w:val="none"/>
          <w:u w:val="none"/>
        </w:rPr>
      </w:pPr>
      <w:r>
        <w:rPr>
          <w:rFonts w:hint="eastAsia" w:ascii="华文中宋" w:hAnsi="华文中宋" w:eastAsia="华文中宋"/>
          <w:highlight w:val="none"/>
          <w:u w:val="none"/>
          <w:lang w:val="en-US" w:eastAsia="zh-CN"/>
        </w:rPr>
        <w:t>投标人需在投标文件上传截止时间之前通过“政采云”平台，根据系统相关要求</w:t>
      </w:r>
      <w:r>
        <w:rPr>
          <w:rFonts w:hint="eastAsia" w:ascii="华文中宋" w:hAnsi="华文中宋" w:eastAsia="华文中宋"/>
          <w:highlight w:val="none"/>
          <w:u w:val="none"/>
        </w:rPr>
        <w:t>在线</w:t>
      </w:r>
      <w:r>
        <w:rPr>
          <w:rFonts w:hint="eastAsia" w:ascii="华文中宋" w:hAnsi="华文中宋" w:eastAsia="华文中宋"/>
          <w:highlight w:val="none"/>
          <w:u w:val="none"/>
          <w:lang w:val="en-US" w:eastAsia="zh-CN"/>
        </w:rPr>
        <w:t>进行</w:t>
      </w:r>
      <w:r>
        <w:rPr>
          <w:rFonts w:hint="eastAsia" w:ascii="华文中宋" w:hAnsi="华文中宋" w:eastAsia="华文中宋"/>
          <w:highlight w:val="none"/>
          <w:u w:val="none"/>
        </w:rPr>
        <w:t>办理。</w:t>
      </w:r>
    </w:p>
    <w:p>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 xml:space="preserve">（三）支票、汇票、本票、纸质保函形式  </w:t>
      </w:r>
    </w:p>
    <w:p>
      <w:pPr>
        <w:pStyle w:val="14"/>
        <w:spacing w:line="360" w:lineRule="auto"/>
        <w:ind w:firstLine="420" w:firstLineChars="200"/>
        <w:rPr>
          <w:highlight w:val="none"/>
          <w:u w:val="none"/>
        </w:rPr>
      </w:pPr>
      <w:r>
        <w:rPr>
          <w:rFonts w:hint="eastAsia" w:ascii="华文中宋" w:hAnsi="华文中宋" w:eastAsia="华文中宋" w:cs="Times New Roman"/>
          <w:kern w:val="2"/>
          <w:sz w:val="21"/>
          <w:szCs w:val="24"/>
          <w:highlight w:val="none"/>
          <w:u w:val="none"/>
          <w:lang w:val="en-US" w:eastAsia="zh-CN" w:bidi="ar-SA"/>
        </w:rPr>
        <w:t>投标人须在投标文件上传截止时间之前，当面向集采机构财务部门递交支票/汇票/本票/纸质保函，财务人员核对票面/保函信息、有效期无误后，打印回执单，加盖“投标保证金业务专用章”，投标人签字领取回执单，财务人员须将收取</w:t>
      </w:r>
      <w:r>
        <w:rPr>
          <w:rFonts w:hint="eastAsia" w:ascii="华文中宋" w:hAnsi="华文中宋" w:eastAsia="华文中宋"/>
          <w:highlight w:val="none"/>
          <w:u w:val="none"/>
          <w:lang w:val="en-US" w:eastAsia="zh-CN"/>
        </w:rPr>
        <w:t>的票据和保函妥善保管。</w:t>
      </w:r>
      <w:r>
        <w:rPr>
          <w:rFonts w:hint="eastAsia" w:ascii="华文中宋" w:hAnsi="华文中宋" w:eastAsia="华文中宋"/>
          <w:b/>
          <w:bCs/>
          <w:highlight w:val="none"/>
          <w:u w:val="none"/>
          <w:lang w:val="en-US" w:eastAsia="zh-CN"/>
        </w:rPr>
        <w:t>由于支票、汇票、本票、纸质保函属于企业重要票据，集采机构不接受邮寄或速递方式提交，由此带来的不利后果或造成票据遗失情况，均由投标人自行承担。</w:t>
      </w:r>
    </w:p>
    <w:p>
      <w:pPr>
        <w:pStyle w:val="14"/>
        <w:spacing w:line="360" w:lineRule="auto"/>
        <w:ind w:firstLine="420" w:firstLineChars="200"/>
        <w:rPr>
          <w:rFonts w:hint="eastAsia" w:eastAsia="宋体"/>
          <w:highlight w:val="none"/>
          <w:u w:val="none"/>
          <w:lang w:val="en-US" w:eastAsia="zh-CN"/>
        </w:rPr>
      </w:pPr>
      <w:r>
        <w:rPr>
          <w:rFonts w:hint="eastAsia" w:ascii="华文中宋" w:hAnsi="华文中宋" w:eastAsia="华文中宋" w:cs="Times New Roman"/>
          <w:kern w:val="2"/>
          <w:sz w:val="21"/>
          <w:szCs w:val="24"/>
          <w:highlight w:val="none"/>
          <w:u w:val="none"/>
          <w:lang w:val="en-US" w:eastAsia="zh-CN" w:bidi="ar-SA"/>
        </w:rPr>
        <w:t>（四）未按上述各项要求足额提交保证金或担保金额未达到保证金金额要求的，其投标文件无效。</w:t>
      </w:r>
    </w:p>
    <w:p>
      <w:pPr>
        <w:spacing w:line="360" w:lineRule="auto"/>
        <w:ind w:firstLine="525" w:firstLineChars="250"/>
        <w:rPr>
          <w:rFonts w:ascii="华文中宋" w:hAnsi="华文中宋" w:eastAsia="华文中宋"/>
          <w:highlight w:val="none"/>
          <w:u w:val="none"/>
        </w:rPr>
      </w:pPr>
      <w:r>
        <w:rPr>
          <w:rFonts w:ascii="华文中宋" w:hAnsi="华文中宋" w:eastAsia="华文中宋"/>
          <w:highlight w:val="none"/>
          <w:u w:val="none"/>
        </w:rPr>
        <w:t>6.</w:t>
      </w:r>
      <w:r>
        <w:rPr>
          <w:rFonts w:hint="eastAsia" w:ascii="华文中宋" w:hAnsi="华文中宋" w:eastAsia="华文中宋"/>
          <w:highlight w:val="none"/>
          <w:u w:val="none"/>
          <w:lang w:val="en-US" w:eastAsia="zh-CN"/>
        </w:rPr>
        <w:t>4</w:t>
      </w:r>
      <w:r>
        <w:rPr>
          <w:rFonts w:hint="eastAsia" w:ascii="华文中宋" w:hAnsi="华文中宋" w:eastAsia="华文中宋"/>
          <w:highlight w:val="none"/>
          <w:u w:val="none"/>
        </w:rPr>
        <w:t>保证金的退还</w:t>
      </w:r>
    </w:p>
    <w:p>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w:t>
      </w:r>
      <w:r>
        <w:rPr>
          <w:rFonts w:ascii="华文中宋" w:hAnsi="华文中宋" w:eastAsia="华文中宋"/>
          <w:highlight w:val="none"/>
          <w:u w:val="none"/>
        </w:rPr>
        <w:t>1</w:t>
      </w:r>
      <w:r>
        <w:rPr>
          <w:rFonts w:hint="eastAsia" w:ascii="华文中宋" w:hAnsi="华文中宋" w:eastAsia="华文中宋"/>
          <w:highlight w:val="none"/>
          <w:u w:val="none"/>
        </w:rPr>
        <w:t>）</w:t>
      </w:r>
      <w:r>
        <w:rPr>
          <w:rFonts w:hint="eastAsia" w:ascii="华文中宋" w:hAnsi="华文中宋" w:eastAsia="华文中宋"/>
          <w:highlight w:val="none"/>
          <w:u w:val="none"/>
          <w:lang w:val="en-US" w:eastAsia="zh-CN"/>
        </w:rPr>
        <w:t>投标人</w:t>
      </w:r>
      <w:r>
        <w:rPr>
          <w:rFonts w:hint="eastAsia" w:ascii="华文中宋" w:hAnsi="华文中宋" w:eastAsia="华文中宋"/>
          <w:highlight w:val="none"/>
          <w:u w:val="none"/>
        </w:rPr>
        <w:t>在</w:t>
      </w:r>
      <w:r>
        <w:rPr>
          <w:rFonts w:hint="eastAsia" w:ascii="华文中宋" w:hAnsi="华文中宋" w:eastAsia="华文中宋"/>
          <w:highlight w:val="none"/>
          <w:u w:val="none"/>
          <w:lang w:val="en-US" w:eastAsia="zh-CN"/>
        </w:rPr>
        <w:t>投标</w:t>
      </w:r>
      <w:r>
        <w:rPr>
          <w:rFonts w:hint="eastAsia" w:ascii="华文中宋" w:hAnsi="华文中宋" w:eastAsia="华文中宋"/>
          <w:highlight w:val="none"/>
          <w:u w:val="none"/>
        </w:rPr>
        <w:t>文件上传截止时间前撤回已提交的</w:t>
      </w:r>
      <w:r>
        <w:rPr>
          <w:rFonts w:hint="eastAsia" w:ascii="华文中宋" w:hAnsi="华文中宋" w:eastAsia="华文中宋"/>
          <w:highlight w:val="none"/>
          <w:u w:val="none"/>
          <w:lang w:val="en-US" w:eastAsia="zh-CN"/>
        </w:rPr>
        <w:t>投标</w:t>
      </w:r>
      <w:r>
        <w:rPr>
          <w:rFonts w:hint="eastAsia" w:ascii="华文中宋" w:hAnsi="华文中宋" w:eastAsia="华文中宋"/>
          <w:highlight w:val="none"/>
          <w:u w:val="none"/>
        </w:rPr>
        <w:t>文件的，集采机构自收到</w:t>
      </w:r>
      <w:r>
        <w:rPr>
          <w:rFonts w:hint="eastAsia" w:ascii="华文中宋" w:hAnsi="华文中宋" w:eastAsia="华文中宋"/>
          <w:highlight w:val="none"/>
          <w:u w:val="none"/>
          <w:lang w:val="en-US" w:eastAsia="zh-CN"/>
        </w:rPr>
        <w:t>投标人</w:t>
      </w:r>
      <w:r>
        <w:rPr>
          <w:rFonts w:hint="eastAsia" w:ascii="华文中宋" w:hAnsi="华文中宋" w:eastAsia="华文中宋"/>
          <w:highlight w:val="none"/>
          <w:u w:val="none"/>
        </w:rPr>
        <w:t>书面撤回通知之日起５个工作日内，退还已收取的保证金，但因</w:t>
      </w:r>
      <w:r>
        <w:rPr>
          <w:rFonts w:hint="eastAsia" w:ascii="华文中宋" w:hAnsi="华文中宋" w:eastAsia="华文中宋"/>
          <w:highlight w:val="none"/>
          <w:u w:val="none"/>
          <w:lang w:val="en-US" w:eastAsia="zh-CN"/>
        </w:rPr>
        <w:t>投标人</w:t>
      </w:r>
      <w:r>
        <w:rPr>
          <w:rFonts w:hint="eastAsia" w:ascii="华文中宋" w:hAnsi="华文中宋" w:eastAsia="华文中宋"/>
          <w:highlight w:val="none"/>
          <w:u w:val="none"/>
        </w:rPr>
        <w:t>自身原因导致无法及时退还的除外。</w:t>
      </w:r>
    </w:p>
    <w:p>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（2）未</w:t>
      </w:r>
      <w:r>
        <w:rPr>
          <w:rFonts w:hint="eastAsia" w:ascii="华文中宋" w:hAnsi="华文中宋" w:eastAsia="华文中宋"/>
          <w:highlight w:val="none"/>
          <w:u w:val="none"/>
          <w:lang w:val="en-US" w:eastAsia="zh-CN"/>
        </w:rPr>
        <w:t>中标</w:t>
      </w:r>
      <w:r>
        <w:rPr>
          <w:rFonts w:hint="eastAsia" w:ascii="华文中宋" w:hAnsi="华文中宋" w:eastAsia="华文中宋"/>
          <w:highlight w:val="none"/>
          <w:u w:val="none"/>
        </w:rPr>
        <w:t>供应商的保证金自</w:t>
      </w:r>
      <w:r>
        <w:rPr>
          <w:rFonts w:hint="eastAsia" w:ascii="华文中宋" w:hAnsi="华文中宋" w:eastAsia="华文中宋"/>
          <w:highlight w:val="none"/>
          <w:u w:val="none"/>
          <w:lang w:val="en-US" w:eastAsia="zh-CN"/>
        </w:rPr>
        <w:t>中标</w:t>
      </w:r>
      <w:r>
        <w:rPr>
          <w:rFonts w:hint="eastAsia" w:ascii="华文中宋" w:hAnsi="华文中宋" w:eastAsia="华文中宋"/>
          <w:highlight w:val="none"/>
          <w:u w:val="none"/>
        </w:rPr>
        <w:t>通知书发出之日起</w:t>
      </w:r>
      <w:r>
        <w:rPr>
          <w:rFonts w:ascii="华文中宋" w:hAnsi="华文中宋" w:eastAsia="华文中宋"/>
          <w:highlight w:val="none"/>
          <w:u w:val="none"/>
        </w:rPr>
        <w:t>5</w:t>
      </w:r>
      <w:r>
        <w:rPr>
          <w:rFonts w:hint="eastAsia" w:ascii="华文中宋" w:hAnsi="华文中宋" w:eastAsia="华文中宋"/>
          <w:highlight w:val="none"/>
          <w:u w:val="none"/>
        </w:rPr>
        <w:t>个工作日内退还。</w:t>
      </w:r>
    </w:p>
    <w:p>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rPr>
        <w:t>（3）</w:t>
      </w:r>
      <w:r>
        <w:rPr>
          <w:rFonts w:hint="eastAsia" w:ascii="华文中宋" w:hAnsi="华文中宋" w:eastAsia="华文中宋"/>
          <w:highlight w:val="none"/>
          <w:u w:val="none"/>
          <w:lang w:val="en-US" w:eastAsia="zh-CN"/>
        </w:rPr>
        <w:t>自政府采购合同签订之日起5个工作日内</w:t>
      </w:r>
      <w:r>
        <w:rPr>
          <w:rFonts w:hint="eastAsia" w:ascii="华文中宋" w:hAnsi="华文中宋" w:eastAsia="华文中宋"/>
          <w:highlight w:val="none"/>
          <w:u w:val="none"/>
        </w:rPr>
        <w:t>退还</w:t>
      </w:r>
      <w:r>
        <w:rPr>
          <w:rFonts w:hint="eastAsia" w:ascii="华文中宋" w:hAnsi="华文中宋" w:eastAsia="华文中宋"/>
          <w:highlight w:val="none"/>
          <w:u w:val="none"/>
          <w:lang w:val="en-US" w:eastAsia="zh-CN"/>
        </w:rPr>
        <w:t>中标</w:t>
      </w:r>
      <w:r>
        <w:rPr>
          <w:rFonts w:hint="eastAsia" w:ascii="华文中宋" w:hAnsi="华文中宋" w:eastAsia="华文中宋"/>
          <w:highlight w:val="none"/>
          <w:u w:val="none"/>
        </w:rPr>
        <w:t>供应商的保证金。</w:t>
      </w:r>
    </w:p>
    <w:p>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4</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退还方式</w:t>
      </w:r>
    </w:p>
    <w:p>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（一）银行转账形式：</w:t>
      </w:r>
      <w:r>
        <w:rPr>
          <w:rFonts w:hint="eastAsia" w:ascii="华文中宋" w:hAnsi="华文中宋" w:eastAsia="华文中宋"/>
          <w:szCs w:val="21"/>
          <w:highlight w:val="none"/>
          <w:u w:val="none"/>
        </w:rPr>
        <w:t>集采机构</w:t>
      </w:r>
      <w:r>
        <w:rPr>
          <w:rFonts w:hint="eastAsia" w:ascii="华文中宋" w:hAnsi="华文中宋" w:eastAsia="华文中宋"/>
          <w:highlight w:val="none"/>
          <w:u w:val="none"/>
          <w:lang w:val="en-US" w:eastAsia="zh-CN"/>
        </w:rPr>
        <w:t>原路退还项目投标保证金</w:t>
      </w:r>
    </w:p>
    <w:p>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（二）电子保函形式：</w:t>
      </w:r>
      <w:r>
        <w:rPr>
          <w:rFonts w:hint="eastAsia" w:ascii="华文中宋" w:hAnsi="华文中宋" w:eastAsia="华文中宋"/>
          <w:szCs w:val="21"/>
          <w:highlight w:val="none"/>
          <w:u w:val="none"/>
        </w:rPr>
        <w:t>集采机构</w:t>
      </w:r>
      <w:r>
        <w:rPr>
          <w:rFonts w:hint="eastAsia" w:ascii="华文中宋" w:hAnsi="华文中宋" w:eastAsia="华文中宋"/>
          <w:highlight w:val="none"/>
          <w:u w:val="none"/>
          <w:lang w:val="en-US" w:eastAsia="zh-CN"/>
        </w:rPr>
        <w:t>原路退还电子保函</w:t>
      </w:r>
    </w:p>
    <w:p>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（三）支票、汇票、本票、纸质保函形式：需投标人持回执单当面至</w:t>
      </w:r>
      <w:r>
        <w:rPr>
          <w:rFonts w:hint="eastAsia" w:ascii="华文中宋" w:hAnsi="华文中宋" w:eastAsia="华文中宋"/>
          <w:szCs w:val="21"/>
          <w:highlight w:val="none"/>
          <w:u w:val="none"/>
        </w:rPr>
        <w:t>集采机构</w:t>
      </w:r>
      <w:r>
        <w:rPr>
          <w:rFonts w:hint="eastAsia" w:ascii="华文中宋" w:hAnsi="华文中宋" w:eastAsia="华文中宋"/>
          <w:szCs w:val="21"/>
          <w:highlight w:val="none"/>
          <w:u w:val="none"/>
          <w:lang w:val="en-US" w:eastAsia="zh-CN"/>
        </w:rPr>
        <w:t>财务部门</w:t>
      </w:r>
      <w:r>
        <w:rPr>
          <w:rFonts w:hint="eastAsia" w:ascii="华文中宋" w:hAnsi="华文中宋" w:eastAsia="华文中宋"/>
          <w:highlight w:val="none"/>
          <w:u w:val="none"/>
          <w:lang w:val="en-US" w:eastAsia="zh-CN"/>
        </w:rPr>
        <w:t>领取票据/保函，并在领取时在回执单存根联签字确认。</w:t>
      </w:r>
    </w:p>
    <w:p>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w:t>
      </w:r>
      <w:r>
        <w:rPr>
          <w:rFonts w:hint="eastAsia" w:ascii="华文中宋" w:hAnsi="华文中宋" w:eastAsia="华文中宋"/>
          <w:highlight w:val="none"/>
          <w:u w:val="none"/>
          <w:lang w:val="en-US" w:eastAsia="zh-CN"/>
        </w:rPr>
        <w:t>5</w:t>
      </w:r>
      <w:r>
        <w:rPr>
          <w:rFonts w:hint="eastAsia" w:ascii="华文中宋" w:hAnsi="华文中宋" w:eastAsia="华文中宋"/>
          <w:highlight w:val="none"/>
          <w:u w:val="none"/>
        </w:rPr>
        <w:t>）因重大变故采购人取消采购任务的，集采机构在终止公告发布后</w:t>
      </w:r>
      <w:r>
        <w:rPr>
          <w:rFonts w:ascii="华文中宋" w:hAnsi="华文中宋" w:eastAsia="华文中宋"/>
          <w:highlight w:val="none"/>
          <w:u w:val="none"/>
        </w:rPr>
        <w:t>5</w:t>
      </w:r>
      <w:r>
        <w:rPr>
          <w:rFonts w:hint="eastAsia" w:ascii="华文中宋" w:hAnsi="华文中宋" w:eastAsia="华文中宋"/>
          <w:highlight w:val="none"/>
          <w:u w:val="none"/>
        </w:rPr>
        <w:t>个工作日内退还供应商已交纳的保证金。</w:t>
      </w:r>
    </w:p>
    <w:p>
      <w:pPr>
        <w:spacing w:line="360" w:lineRule="auto"/>
        <w:ind w:firstLine="525" w:firstLineChars="250"/>
        <w:rPr>
          <w:rFonts w:ascii="华文中宋" w:hAnsi="华文中宋" w:eastAsia="华文中宋"/>
          <w:szCs w:val="21"/>
          <w:highlight w:val="none"/>
          <w:u w:val="none"/>
        </w:rPr>
      </w:pPr>
      <w:r>
        <w:rPr>
          <w:rFonts w:ascii="华文中宋" w:hAnsi="华文中宋" w:eastAsia="华文中宋"/>
          <w:szCs w:val="21"/>
          <w:highlight w:val="none"/>
          <w:u w:val="none"/>
        </w:rPr>
        <w:t>6.</w:t>
      </w:r>
      <w:r>
        <w:rPr>
          <w:rFonts w:hint="eastAsia" w:ascii="华文中宋" w:hAnsi="华文中宋" w:eastAsia="华文中宋"/>
          <w:szCs w:val="21"/>
          <w:highlight w:val="none"/>
          <w:u w:val="none"/>
          <w:lang w:val="en-US" w:eastAsia="zh-CN"/>
        </w:rPr>
        <w:t>5</w:t>
      </w:r>
      <w:r>
        <w:rPr>
          <w:rFonts w:hint="eastAsia" w:ascii="华文中宋" w:hAnsi="华文中宋" w:eastAsia="华文中宋"/>
          <w:szCs w:val="21"/>
          <w:highlight w:val="none"/>
          <w:u w:val="none"/>
        </w:rPr>
        <w:t>有下列情形之一的，保证金不予退还：</w:t>
      </w:r>
    </w:p>
    <w:p>
      <w:pPr>
        <w:spacing w:line="360" w:lineRule="auto"/>
        <w:ind w:firstLine="420" w:firstLineChars="200"/>
        <w:rPr>
          <w:rFonts w:ascii="华文中宋" w:hAnsi="华文中宋" w:eastAsia="华文中宋"/>
          <w:szCs w:val="21"/>
          <w:highlight w:val="none"/>
          <w:u w:val="none"/>
        </w:rPr>
      </w:pPr>
      <w:r>
        <w:rPr>
          <w:rFonts w:hint="eastAsia" w:ascii="华文中宋" w:hAnsi="华文中宋" w:eastAsia="华文中宋"/>
          <w:szCs w:val="21"/>
          <w:highlight w:val="none"/>
          <w:u w:val="none"/>
        </w:rPr>
        <w:t>（</w:t>
      </w:r>
      <w:r>
        <w:rPr>
          <w:rFonts w:ascii="华文中宋" w:hAnsi="华文中宋" w:eastAsia="华文中宋"/>
          <w:szCs w:val="21"/>
          <w:highlight w:val="none"/>
          <w:u w:val="none"/>
        </w:rPr>
        <w:t>1</w:t>
      </w:r>
      <w:r>
        <w:rPr>
          <w:rFonts w:hint="eastAsia" w:ascii="华文中宋" w:hAnsi="华文中宋" w:eastAsia="华文中宋"/>
          <w:szCs w:val="21"/>
          <w:highlight w:val="none"/>
          <w:u w:val="none"/>
        </w:rPr>
        <w:t>）供应商在提交</w:t>
      </w:r>
      <w:r>
        <w:rPr>
          <w:rFonts w:hint="eastAsia" w:ascii="华文中宋" w:hAnsi="华文中宋" w:eastAsia="华文中宋"/>
          <w:szCs w:val="21"/>
          <w:highlight w:val="none"/>
          <w:u w:val="none"/>
          <w:lang w:val="en-US" w:eastAsia="zh-CN"/>
        </w:rPr>
        <w:t>投标</w:t>
      </w:r>
      <w:r>
        <w:rPr>
          <w:rFonts w:hint="eastAsia" w:ascii="华文中宋" w:hAnsi="华文中宋" w:eastAsia="华文中宋"/>
          <w:szCs w:val="21"/>
          <w:highlight w:val="none"/>
          <w:u w:val="none"/>
        </w:rPr>
        <w:t>文件截止时间后撤回</w:t>
      </w:r>
      <w:r>
        <w:rPr>
          <w:rFonts w:hint="eastAsia" w:ascii="华文中宋" w:hAnsi="华文中宋" w:eastAsia="华文中宋"/>
          <w:szCs w:val="21"/>
          <w:highlight w:val="none"/>
          <w:u w:val="none"/>
          <w:lang w:val="en-US" w:eastAsia="zh-CN"/>
        </w:rPr>
        <w:t>投标</w:t>
      </w:r>
      <w:r>
        <w:rPr>
          <w:rFonts w:hint="eastAsia" w:ascii="华文中宋" w:hAnsi="华文中宋" w:eastAsia="华文中宋"/>
          <w:szCs w:val="21"/>
          <w:highlight w:val="none"/>
          <w:u w:val="none"/>
        </w:rPr>
        <w:t>文件的；</w:t>
      </w:r>
    </w:p>
    <w:p>
      <w:pPr>
        <w:spacing w:line="360" w:lineRule="auto"/>
        <w:ind w:firstLine="420" w:firstLineChars="200"/>
        <w:rPr>
          <w:rFonts w:ascii="华文中宋" w:hAnsi="华文中宋" w:eastAsia="华文中宋"/>
          <w:szCs w:val="21"/>
          <w:highlight w:val="none"/>
          <w:u w:val="none"/>
        </w:rPr>
      </w:pPr>
      <w:r>
        <w:rPr>
          <w:rFonts w:hint="eastAsia" w:ascii="华文中宋" w:hAnsi="华文中宋" w:eastAsia="华文中宋"/>
          <w:szCs w:val="21"/>
          <w:highlight w:val="none"/>
          <w:u w:val="none"/>
        </w:rPr>
        <w:t>（</w:t>
      </w:r>
      <w:r>
        <w:rPr>
          <w:rFonts w:ascii="华文中宋" w:hAnsi="华文中宋" w:eastAsia="华文中宋"/>
          <w:szCs w:val="21"/>
          <w:highlight w:val="none"/>
          <w:u w:val="none"/>
        </w:rPr>
        <w:t>2</w:t>
      </w:r>
      <w:r>
        <w:rPr>
          <w:rFonts w:hint="eastAsia" w:ascii="华文中宋" w:hAnsi="华文中宋" w:eastAsia="华文中宋"/>
          <w:szCs w:val="21"/>
          <w:highlight w:val="none"/>
          <w:u w:val="none"/>
        </w:rPr>
        <w:t>）供应商在</w:t>
      </w:r>
      <w:r>
        <w:rPr>
          <w:rFonts w:hint="eastAsia" w:ascii="华文中宋" w:hAnsi="华文中宋" w:eastAsia="华文中宋"/>
          <w:szCs w:val="21"/>
          <w:highlight w:val="none"/>
          <w:u w:val="none"/>
          <w:lang w:val="en-US" w:eastAsia="zh-CN"/>
        </w:rPr>
        <w:t>投标</w:t>
      </w:r>
      <w:r>
        <w:rPr>
          <w:rFonts w:hint="eastAsia" w:ascii="华文中宋" w:hAnsi="华文中宋" w:eastAsia="华文中宋"/>
          <w:szCs w:val="21"/>
          <w:highlight w:val="none"/>
          <w:u w:val="none"/>
        </w:rPr>
        <w:t>文件中提供虚假材料的；</w:t>
      </w:r>
    </w:p>
    <w:p>
      <w:pPr>
        <w:spacing w:line="360" w:lineRule="auto"/>
        <w:ind w:firstLine="420" w:firstLineChars="200"/>
        <w:rPr>
          <w:rFonts w:ascii="华文中宋" w:hAnsi="华文中宋" w:eastAsia="华文中宋"/>
          <w:szCs w:val="21"/>
          <w:highlight w:val="none"/>
          <w:u w:val="none"/>
        </w:rPr>
      </w:pPr>
      <w:r>
        <w:rPr>
          <w:rFonts w:hint="eastAsia" w:ascii="华文中宋" w:hAnsi="华文中宋" w:eastAsia="华文中宋"/>
          <w:szCs w:val="21"/>
          <w:highlight w:val="none"/>
          <w:u w:val="none"/>
        </w:rPr>
        <w:t>（</w:t>
      </w:r>
      <w:r>
        <w:rPr>
          <w:rFonts w:ascii="华文中宋" w:hAnsi="华文中宋" w:eastAsia="华文中宋"/>
          <w:szCs w:val="21"/>
          <w:highlight w:val="none"/>
          <w:u w:val="none"/>
        </w:rPr>
        <w:t>3</w:t>
      </w:r>
      <w:r>
        <w:rPr>
          <w:rFonts w:hint="eastAsia" w:ascii="华文中宋" w:hAnsi="华文中宋" w:eastAsia="华文中宋"/>
          <w:szCs w:val="21"/>
          <w:highlight w:val="none"/>
          <w:u w:val="none"/>
        </w:rPr>
        <w:t>）除因不可抗力或</w:t>
      </w:r>
      <w:r>
        <w:rPr>
          <w:rFonts w:hint="eastAsia" w:ascii="华文中宋" w:hAnsi="华文中宋" w:eastAsia="华文中宋"/>
          <w:szCs w:val="21"/>
          <w:highlight w:val="none"/>
          <w:u w:val="none"/>
          <w:lang w:val="en-US" w:eastAsia="zh-CN"/>
        </w:rPr>
        <w:t>招标</w:t>
      </w:r>
      <w:r>
        <w:rPr>
          <w:rFonts w:hint="eastAsia" w:ascii="华文中宋" w:hAnsi="华文中宋" w:eastAsia="华文中宋"/>
          <w:szCs w:val="21"/>
          <w:highlight w:val="none"/>
          <w:u w:val="none"/>
        </w:rPr>
        <w:t>文件认可的情形以外，</w:t>
      </w:r>
      <w:r>
        <w:rPr>
          <w:rFonts w:hint="eastAsia" w:ascii="华文中宋" w:hAnsi="华文中宋" w:eastAsia="华文中宋"/>
          <w:szCs w:val="21"/>
          <w:highlight w:val="none"/>
          <w:u w:val="none"/>
          <w:lang w:val="en-US" w:eastAsia="zh-CN"/>
        </w:rPr>
        <w:t>中标</w:t>
      </w:r>
      <w:r>
        <w:rPr>
          <w:rFonts w:hint="eastAsia" w:ascii="华文中宋" w:hAnsi="华文中宋" w:eastAsia="华文中宋"/>
          <w:szCs w:val="21"/>
          <w:highlight w:val="none"/>
          <w:u w:val="none"/>
        </w:rPr>
        <w:t>供应商不与采购人签订合同的；</w:t>
      </w:r>
    </w:p>
    <w:p>
      <w:pPr>
        <w:spacing w:line="360" w:lineRule="auto"/>
        <w:ind w:firstLine="420" w:firstLineChars="200"/>
        <w:rPr>
          <w:rFonts w:ascii="华文中宋" w:hAnsi="华文中宋" w:eastAsia="华文中宋"/>
          <w:szCs w:val="21"/>
          <w:highlight w:val="none"/>
          <w:u w:val="none"/>
        </w:rPr>
      </w:pPr>
      <w:r>
        <w:rPr>
          <w:rFonts w:hint="eastAsia" w:ascii="华文中宋" w:hAnsi="华文中宋" w:eastAsia="华文中宋"/>
          <w:szCs w:val="21"/>
          <w:highlight w:val="none"/>
          <w:u w:val="none"/>
        </w:rPr>
        <w:t>（</w:t>
      </w:r>
      <w:r>
        <w:rPr>
          <w:rFonts w:ascii="华文中宋" w:hAnsi="华文中宋" w:eastAsia="华文中宋"/>
          <w:szCs w:val="21"/>
          <w:highlight w:val="none"/>
          <w:u w:val="none"/>
        </w:rPr>
        <w:t>4</w:t>
      </w:r>
      <w:r>
        <w:rPr>
          <w:rFonts w:hint="eastAsia" w:ascii="华文中宋" w:hAnsi="华文中宋" w:eastAsia="华文中宋"/>
          <w:szCs w:val="21"/>
          <w:highlight w:val="none"/>
          <w:u w:val="none"/>
        </w:rPr>
        <w:t>）供应商与采购人、其他供应商或者集采机构恶意串通的；</w:t>
      </w:r>
    </w:p>
    <w:p>
      <w:pPr>
        <w:spacing w:line="360" w:lineRule="auto"/>
        <w:ind w:firstLine="420" w:firstLineChars="200"/>
        <w:rPr>
          <w:rFonts w:hint="eastAsia" w:ascii="华文中宋" w:hAnsi="华文中宋" w:eastAsia="华文中宋"/>
          <w:szCs w:val="21"/>
          <w:highlight w:val="none"/>
          <w:u w:val="none"/>
        </w:rPr>
      </w:pPr>
      <w:r>
        <w:rPr>
          <w:rFonts w:hint="eastAsia" w:ascii="华文中宋" w:hAnsi="华文中宋" w:eastAsia="华文中宋"/>
          <w:szCs w:val="21"/>
          <w:highlight w:val="none"/>
          <w:u w:val="none"/>
        </w:rPr>
        <w:t>（</w:t>
      </w:r>
      <w:r>
        <w:rPr>
          <w:rFonts w:ascii="华文中宋" w:hAnsi="华文中宋" w:eastAsia="华文中宋"/>
          <w:szCs w:val="21"/>
          <w:highlight w:val="none"/>
          <w:u w:val="none"/>
        </w:rPr>
        <w:t>5</w:t>
      </w:r>
      <w:r>
        <w:rPr>
          <w:rFonts w:hint="eastAsia" w:ascii="华文中宋" w:hAnsi="华文中宋" w:eastAsia="华文中宋"/>
          <w:szCs w:val="21"/>
          <w:highlight w:val="none"/>
          <w:u w:val="none"/>
        </w:rPr>
        <w:t>）</w:t>
      </w:r>
      <w:r>
        <w:rPr>
          <w:rFonts w:hint="eastAsia" w:ascii="华文中宋" w:hAnsi="华文中宋" w:eastAsia="华文中宋"/>
          <w:highlight w:val="none"/>
          <w:u w:val="none"/>
          <w:lang w:val="en-US" w:eastAsia="zh-CN"/>
        </w:rPr>
        <w:t>招标</w:t>
      </w:r>
      <w:r>
        <w:rPr>
          <w:rFonts w:hint="eastAsia" w:ascii="华文中宋" w:hAnsi="华文中宋" w:eastAsia="华文中宋"/>
          <w:szCs w:val="21"/>
          <w:highlight w:val="none"/>
          <w:u w:val="none"/>
        </w:rPr>
        <w:t>文件规定的其他情形。</w:t>
      </w:r>
    </w:p>
    <w:p>
      <w:pPr>
        <w:spacing w:line="360" w:lineRule="auto"/>
        <w:ind w:firstLine="525" w:firstLineChars="250"/>
        <w:rPr>
          <w:rFonts w:hint="eastAsia" w:ascii="华文中宋" w:hAnsi="华文中宋" w:eastAsia="华文中宋"/>
          <w:szCs w:val="21"/>
          <w:highlight w:val="none"/>
          <w:u w:val="none"/>
        </w:rPr>
      </w:pPr>
      <w:r>
        <w:rPr>
          <w:rFonts w:hint="eastAsia" w:ascii="华文中宋" w:hAnsi="华文中宋" w:eastAsia="华文中宋"/>
          <w:szCs w:val="21"/>
          <w:highlight w:val="none"/>
          <w:u w:val="none"/>
          <w:lang w:val="en-US" w:eastAsia="zh-CN"/>
        </w:rPr>
        <w:t>6.6 投标人</w:t>
      </w:r>
      <w:r>
        <w:rPr>
          <w:rFonts w:hint="eastAsia" w:ascii="华文中宋" w:hAnsi="华文中宋" w:eastAsia="华文中宋"/>
          <w:szCs w:val="21"/>
          <w:highlight w:val="none"/>
          <w:u w:val="none"/>
        </w:rPr>
        <w:t>账户发生变更的情形</w:t>
      </w:r>
    </w:p>
    <w:p>
      <w:pPr>
        <w:spacing w:line="360" w:lineRule="auto"/>
        <w:ind w:firstLine="420" w:firstLineChars="200"/>
        <w:rPr>
          <w:rFonts w:ascii="华文中宋" w:hAnsi="华文中宋" w:eastAsia="华文中宋"/>
          <w:szCs w:val="21"/>
        </w:rPr>
      </w:pPr>
      <w:r>
        <w:rPr>
          <w:rFonts w:hint="eastAsia" w:ascii="华文中宋" w:hAnsi="华文中宋" w:eastAsia="华文中宋" w:cs="Times New Roman"/>
          <w:b w:val="0"/>
          <w:bCs w:val="0"/>
          <w:kern w:val="2"/>
          <w:sz w:val="21"/>
          <w:szCs w:val="21"/>
          <w:highlight w:val="none"/>
          <w:u w:val="none"/>
          <w:lang w:val="en-US" w:eastAsia="zh-CN" w:bidi="ar-SA"/>
        </w:rPr>
        <w:t>投标人账户变更导致投标保证金不能按照来款账户信息退还的，由投标人提供加盖公章的相关资料（情况说明、准予变更登记通知书复印件、银行开户文件复印件等）办理退还。</w:t>
      </w:r>
    </w:p>
    <w:p>
      <w:pPr>
        <w:pStyle w:val="5"/>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39" w:name="_Toc91694421"/>
      <w:r>
        <w:rPr>
          <w:rFonts w:hint="eastAsia" w:ascii="华文中宋" w:hAnsi="华文中宋" w:eastAsia="华文中宋"/>
          <w:spacing w:val="10"/>
          <w:sz w:val="24"/>
          <w:szCs w:val="24"/>
        </w:rPr>
        <w:t>二、招标文件</w:t>
      </w:r>
      <w:bookmarkEnd w:id="35"/>
      <w:bookmarkEnd w:id="36"/>
      <w:bookmarkEnd w:id="37"/>
      <w:bookmarkEnd w:id="39"/>
    </w:p>
    <w:p>
      <w:pPr>
        <w:pStyle w:val="53"/>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7. </w:t>
      </w:r>
      <w:r>
        <w:rPr>
          <w:rFonts w:hint="eastAsia" w:ascii="华文中宋" w:hAnsi="华文中宋" w:eastAsia="华文中宋"/>
          <w:b/>
          <w:spacing w:val="10"/>
        </w:rPr>
        <w:t>招标文件的内容</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7.1 </w:t>
      </w:r>
      <w:r>
        <w:rPr>
          <w:rFonts w:hint="eastAsia" w:ascii="华文中宋" w:hAnsi="华文中宋" w:eastAsia="华文中宋"/>
        </w:rPr>
        <w:t>招标文件由下列八部分内容组成：</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第一部分 投标邀请</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第二部分 投标人须知前附表</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第三部分 投标人须知</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第四部分 采购需求</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第五部分 资格审查内容及标准</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第六部分 评标标准和评分方法</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第七部分 合同文本</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第八部分 投标文件</w:t>
      </w:r>
      <w:r>
        <w:rPr>
          <w:rFonts w:hint="eastAsia" w:ascii="华文中宋" w:hAnsi="华文中宋" w:eastAsia="华文中宋" w:cs="华文中宋"/>
        </w:rPr>
        <w:t>内容要求及</w:t>
      </w:r>
      <w:r>
        <w:rPr>
          <w:rFonts w:hint="eastAsia" w:ascii="华文中宋" w:hAnsi="华文中宋" w:eastAsia="华文中宋"/>
        </w:rPr>
        <w:t>格式</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7.2 </w:t>
      </w:r>
      <w:r>
        <w:rPr>
          <w:rFonts w:hint="eastAsia" w:ascii="华文中宋" w:hAnsi="华文中宋" w:eastAsia="华文中宋"/>
        </w:rPr>
        <w:t>招标文件中落实政府采购政策的相关要求详见投标人须知前附表。</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highlight w:val="none"/>
        </w:rPr>
        <w:t>7.3</w:t>
      </w:r>
      <w:r>
        <w:rPr>
          <w:rFonts w:hint="eastAsia" w:ascii="华文中宋" w:hAnsi="华文中宋" w:eastAsia="华文中宋"/>
          <w:highlight w:val="none"/>
        </w:rPr>
        <w:t>集采机构开标后对投标人的信用信息进行查询</w:t>
      </w:r>
      <w:r>
        <w:rPr>
          <w:rFonts w:hint="eastAsia" w:ascii="华文中宋" w:hAnsi="华文中宋" w:eastAsia="华文中宋" w:cs="华文中宋"/>
          <w:highlight w:val="none"/>
        </w:rPr>
        <w:t>，查询渠道为信用中国网（</w:t>
      </w:r>
      <w:r>
        <w:rPr>
          <w:rFonts w:ascii="华文中宋" w:hAnsi="华文中宋" w:eastAsia="华文中宋" w:cs="华文中宋"/>
          <w:highlight w:val="none"/>
        </w:rPr>
        <w:t>http://www.creditchina.gov.cn</w:t>
      </w:r>
      <w:r>
        <w:rPr>
          <w:rFonts w:hint="eastAsia" w:ascii="华文中宋" w:hAnsi="华文中宋" w:eastAsia="华文中宋" w:cs="华文中宋"/>
          <w:highlight w:val="none"/>
        </w:rPr>
        <w:t>）和中国政府采购网（</w:t>
      </w:r>
      <w:r>
        <w:rPr>
          <w:rFonts w:ascii="华文中宋" w:hAnsi="华文中宋" w:eastAsia="华文中宋" w:cs="华文中宋"/>
          <w:highlight w:val="none"/>
        </w:rPr>
        <w:t>http://www.ccgp.gov.cn</w:t>
      </w:r>
      <w:r>
        <w:rPr>
          <w:rFonts w:hint="eastAsia" w:ascii="华文中宋" w:hAnsi="华文中宋" w:eastAsia="华文中宋" w:cs="华文中宋"/>
          <w:highlight w:val="none"/>
        </w:rPr>
        <w:t>）；截止时间为开标当日；</w:t>
      </w:r>
      <w:r>
        <w:rPr>
          <w:rFonts w:hint="eastAsia" w:ascii="华文中宋" w:hAnsi="华文中宋" w:eastAsia="华文中宋" w:cs="华文中宋"/>
          <w:color w:val="auto"/>
          <w:highlight w:val="none"/>
          <w:u w:val="none"/>
        </w:rPr>
        <w:t>查询内容为信用中国网的失信记录情况和中国政府采购网上的政府采购严重违法失信行为信息记录情况；</w:t>
      </w:r>
      <w:r>
        <w:rPr>
          <w:rFonts w:hint="eastAsia" w:ascii="华文中宋" w:hAnsi="华文中宋" w:eastAsia="华文中宋" w:cs="华文中宋"/>
          <w:highlight w:val="none"/>
        </w:rPr>
        <w:t>查询结果予以记录，查询证据存档，查询后存在问题的对投标文件做无效投标处理。</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7.4</w:t>
      </w:r>
      <w:r>
        <w:rPr>
          <w:rFonts w:hint="eastAsia" w:ascii="华文中宋" w:hAnsi="华文中宋" w:eastAsia="华文中宋"/>
        </w:rPr>
        <w:t>除非特殊要求，招标文件不单独提供招标项目使用地的自然环境、气候条件、公用设施情况，投标人被视为熟悉上述与履行合同有关的一切情况。</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7.5 </w:t>
      </w:r>
      <w:r>
        <w:rPr>
          <w:rFonts w:hint="eastAsia" w:ascii="华文中宋" w:hAnsi="华文中宋" w:eastAsia="华文中宋"/>
        </w:rPr>
        <w:t>招标文件的解释权归集采机构所有。当对一个问题有多种解释时以集采机构解释为准。</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7.6</w:t>
      </w:r>
      <w:r>
        <w:rPr>
          <w:rFonts w:hint="eastAsia" w:ascii="华文中宋" w:hAnsi="华文中宋" w:eastAsia="华文中宋"/>
        </w:rPr>
        <w:t>招标文件未作须知明示，而又有法律、法规规定的，集采机构将依据法律、法规的规定进行解释。</w:t>
      </w:r>
    </w:p>
    <w:p>
      <w:pPr>
        <w:pStyle w:val="53"/>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8. </w:t>
      </w:r>
      <w:r>
        <w:rPr>
          <w:rFonts w:hint="eastAsia" w:ascii="华文中宋" w:hAnsi="华文中宋" w:eastAsia="华文中宋"/>
          <w:b/>
          <w:spacing w:val="10"/>
        </w:rPr>
        <w:t>招标文件的澄清和修改</w:t>
      </w:r>
    </w:p>
    <w:p>
      <w:pPr>
        <w:pStyle w:val="53"/>
        <w:snapToGrid w:val="0"/>
        <w:spacing w:line="360" w:lineRule="auto"/>
        <w:ind w:firstLine="420" w:firstLineChars="200"/>
        <w:textAlignment w:val="auto"/>
        <w:rPr>
          <w:rFonts w:ascii="华文中宋" w:hAnsi="华文中宋" w:eastAsia="华文中宋"/>
          <w:highlight w:val="none"/>
        </w:rPr>
      </w:pPr>
      <w:r>
        <w:rPr>
          <w:rFonts w:ascii="华文中宋" w:hAnsi="华文中宋" w:eastAsia="华文中宋"/>
        </w:rPr>
        <w:t>8.1</w:t>
      </w:r>
      <w:r>
        <w:rPr>
          <w:rFonts w:hint="eastAsia" w:ascii="华文中宋" w:hAnsi="华文中宋" w:eastAsia="华文中宋"/>
        </w:rPr>
        <w:t>集采机</w:t>
      </w:r>
      <w:r>
        <w:rPr>
          <w:rFonts w:hint="eastAsia" w:ascii="华文中宋" w:hAnsi="华文中宋" w:eastAsia="华文中宋"/>
          <w:highlight w:val="none"/>
        </w:rPr>
        <w:t>构可以对已发出的招标文件进行必要的澄清或者修改，澄清或者修改在原公告发布媒体上发布澄清公告。澄清或者修改的内容为招标文件的组成部分，对所有投标人均具有约束作用。</w:t>
      </w:r>
    </w:p>
    <w:p>
      <w:pPr>
        <w:pStyle w:val="53"/>
        <w:snapToGrid w:val="0"/>
        <w:spacing w:line="360" w:lineRule="auto"/>
        <w:ind w:firstLine="420" w:firstLineChars="200"/>
        <w:textAlignment w:val="auto"/>
        <w:rPr>
          <w:rFonts w:ascii="华文中宋" w:hAnsi="华文中宋" w:eastAsia="华文中宋"/>
          <w:highlight w:val="none"/>
        </w:rPr>
      </w:pPr>
      <w:r>
        <w:rPr>
          <w:rFonts w:ascii="华文中宋" w:hAnsi="华文中宋" w:eastAsia="华文中宋"/>
          <w:highlight w:val="none"/>
        </w:rPr>
        <w:t>8.2</w:t>
      </w:r>
      <w:r>
        <w:rPr>
          <w:rFonts w:hint="eastAsia" w:ascii="华文中宋" w:hAnsi="华文中宋" w:eastAsia="华文中宋"/>
          <w:highlight w:val="none"/>
        </w:rPr>
        <w:t>澄清或者修改的内容可能影响投标文件编制的，集采机构在投标截止时间至少</w:t>
      </w:r>
      <w:r>
        <w:rPr>
          <w:rFonts w:ascii="华文中宋" w:hAnsi="华文中宋" w:eastAsia="华文中宋"/>
          <w:highlight w:val="none"/>
        </w:rPr>
        <w:t>15</w:t>
      </w:r>
      <w:r>
        <w:rPr>
          <w:rFonts w:hint="eastAsia" w:ascii="华文中宋" w:hAnsi="华文中宋" w:eastAsia="华文中宋"/>
          <w:highlight w:val="none"/>
        </w:rPr>
        <w:t>日前，在</w:t>
      </w:r>
      <w:r>
        <w:rPr>
          <w:rFonts w:hint="eastAsia" w:ascii="华文中宋" w:hAnsi="华文中宋" w:eastAsia="华文中宋"/>
          <w:highlight w:val="none"/>
          <w:lang w:val="en-US" w:eastAsia="zh-CN"/>
        </w:rPr>
        <w:t>本项目原招标</w:t>
      </w:r>
      <w:r>
        <w:rPr>
          <w:rFonts w:hint="eastAsia" w:ascii="华文中宋" w:hAnsi="华文中宋" w:eastAsia="华文中宋"/>
          <w:highlight w:val="none"/>
        </w:rPr>
        <w:t>公告刊登的媒体上以发布公告的形式通知所有获取招标文件的潜在投标人；不足</w:t>
      </w:r>
      <w:r>
        <w:rPr>
          <w:rFonts w:ascii="华文中宋" w:hAnsi="华文中宋" w:eastAsia="华文中宋"/>
          <w:highlight w:val="none"/>
        </w:rPr>
        <w:t>15</w:t>
      </w:r>
      <w:r>
        <w:rPr>
          <w:rFonts w:hint="eastAsia" w:ascii="华文中宋" w:hAnsi="华文中宋" w:eastAsia="华文中宋"/>
          <w:highlight w:val="none"/>
        </w:rPr>
        <w:t>日的，顺延提交投标文件的截止时间。</w:t>
      </w:r>
    </w:p>
    <w:p>
      <w:pPr>
        <w:pStyle w:val="5"/>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40" w:name="_Toc91694422"/>
      <w:bookmarkStart w:id="41" w:name="_Toc424378687"/>
      <w:bookmarkStart w:id="42" w:name="_Toc12041"/>
      <w:bookmarkStart w:id="43" w:name="_Toc352761932"/>
      <w:r>
        <w:rPr>
          <w:rFonts w:hint="eastAsia" w:ascii="华文中宋" w:hAnsi="华文中宋" w:eastAsia="华文中宋"/>
          <w:spacing w:val="10"/>
          <w:sz w:val="24"/>
          <w:szCs w:val="24"/>
        </w:rPr>
        <w:t>三、投标文件</w:t>
      </w:r>
      <w:bookmarkEnd w:id="40"/>
      <w:bookmarkEnd w:id="41"/>
      <w:bookmarkEnd w:id="42"/>
      <w:bookmarkEnd w:id="43"/>
    </w:p>
    <w:p>
      <w:pPr>
        <w:pStyle w:val="53"/>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9. </w:t>
      </w:r>
      <w:r>
        <w:rPr>
          <w:rFonts w:hint="eastAsia" w:ascii="华文中宋" w:hAnsi="华文中宋" w:eastAsia="华文中宋"/>
          <w:b/>
          <w:spacing w:val="10"/>
        </w:rPr>
        <w:t>投标文件的语言和计量单位</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9.1 </w:t>
      </w:r>
      <w:r>
        <w:rPr>
          <w:rFonts w:hint="eastAsia" w:ascii="华文中宋" w:hAnsi="华文中宋" w:eastAsia="华文中宋"/>
        </w:rPr>
        <w:t>投标人提交的投标文件，包括技术资料、图纸等中的说明以及投标人与集采机构就有关投标的所有来往函电均应使用中文简体字。外文资料必须提供中文译文，并保持与原文一致，否则，产生的不利后果由投标人承担。</w:t>
      </w:r>
    </w:p>
    <w:p>
      <w:pPr>
        <w:pStyle w:val="53"/>
        <w:tabs>
          <w:tab w:val="left" w:pos="7050"/>
        </w:tabs>
        <w:snapToGrid w:val="0"/>
        <w:spacing w:line="360" w:lineRule="auto"/>
        <w:ind w:firstLine="432" w:firstLineChars="206"/>
        <w:textAlignment w:val="auto"/>
        <w:rPr>
          <w:rFonts w:ascii="华文中宋" w:hAnsi="华文中宋" w:eastAsia="华文中宋"/>
          <w:spacing w:val="10"/>
        </w:rPr>
      </w:pPr>
      <w:r>
        <w:rPr>
          <w:rFonts w:ascii="华文中宋" w:hAnsi="华文中宋" w:eastAsia="华文中宋"/>
        </w:rPr>
        <w:t xml:space="preserve">9.2 </w:t>
      </w:r>
      <w:r>
        <w:rPr>
          <w:rFonts w:hint="eastAsia" w:ascii="华文中宋" w:hAnsi="华文中宋" w:eastAsia="华文中宋"/>
        </w:rPr>
        <w:t>投标文件所使用的计量单位，必须使用国家法定计量单位。</w:t>
      </w:r>
    </w:p>
    <w:p>
      <w:pPr>
        <w:pStyle w:val="53"/>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10. </w:t>
      </w:r>
      <w:r>
        <w:rPr>
          <w:rFonts w:hint="eastAsia" w:ascii="华文中宋" w:hAnsi="华文中宋" w:eastAsia="华文中宋"/>
          <w:b/>
          <w:spacing w:val="10"/>
        </w:rPr>
        <w:t>投标文件的组成及相关要求</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10.1 </w:t>
      </w:r>
      <w:r>
        <w:rPr>
          <w:rFonts w:hint="eastAsia" w:ascii="华文中宋" w:hAnsi="华文中宋" w:eastAsia="华文中宋"/>
        </w:rPr>
        <w:t>投标文件分为资格证明文件、商务技术文件、开标报价一览表。</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10.2</w:t>
      </w:r>
      <w:r>
        <w:rPr>
          <w:rFonts w:hint="eastAsia" w:ascii="华文中宋" w:hAnsi="华文中宋" w:eastAsia="华文中宋"/>
        </w:rPr>
        <w:t>投标文件要求内容详见投标人须知前附表，有格式的详见本招标文件第八部分。</w:t>
      </w:r>
    </w:p>
    <w:p>
      <w:pPr>
        <w:pStyle w:val="53"/>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11</w:t>
      </w:r>
      <w:r>
        <w:rPr>
          <w:rFonts w:hint="eastAsia" w:ascii="华文中宋" w:hAnsi="华文中宋" w:eastAsia="华文中宋"/>
          <w:b/>
          <w:spacing w:val="10"/>
        </w:rPr>
        <w:t>．</w:t>
      </w:r>
      <w:r>
        <w:rPr>
          <w:rFonts w:hint="eastAsia" w:ascii="华文中宋" w:hAnsi="华文中宋" w:eastAsia="华文中宋"/>
          <w:b/>
        </w:rPr>
        <w:t>投标报价</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11.1 </w:t>
      </w:r>
      <w:r>
        <w:rPr>
          <w:rFonts w:hint="eastAsia" w:ascii="华文中宋" w:hAnsi="华文中宋" w:eastAsia="华文中宋"/>
        </w:rPr>
        <w:t>所有投标报价均以人民币元为计算单位。只要投报了一个确定数额的总价，无论分项价格是否全部填报了相应的金额或免费字样，报价均被视为已经包含了但并不限于各项购买货物</w:t>
      </w:r>
      <w:r>
        <w:rPr>
          <w:rFonts w:ascii="华文中宋" w:hAnsi="华文中宋" w:eastAsia="华文中宋"/>
        </w:rPr>
        <w:t>/</w:t>
      </w:r>
      <w:r>
        <w:rPr>
          <w:rFonts w:hint="eastAsia" w:ascii="华文中宋" w:hAnsi="华文中宋" w:eastAsia="华文中宋"/>
        </w:rPr>
        <w:t>服务及其运送、安装、调试、验收、保险和相关服务等的费用。在其它情况下，由于分项报价填报不完整、不清楚或存在其它任何失误，所导致的任何不利后果均应当由投标人自行承担。</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11.2 </w:t>
      </w:r>
      <w:r>
        <w:rPr>
          <w:rFonts w:hint="eastAsia" w:ascii="华文中宋" w:hAnsi="华文中宋" w:eastAsia="华文中宋"/>
        </w:rPr>
        <w:t>投标人投报多包的，应对每包分别报价并分别填报开标报价一览表。投标人报出的总价为货物</w:t>
      </w:r>
      <w:r>
        <w:rPr>
          <w:rFonts w:ascii="华文中宋" w:hAnsi="华文中宋" w:eastAsia="华文中宋"/>
        </w:rPr>
        <w:t>/</w:t>
      </w:r>
      <w:r>
        <w:rPr>
          <w:rFonts w:hint="eastAsia" w:ascii="华文中宋" w:hAnsi="华文中宋" w:eastAsia="华文中宋"/>
        </w:rPr>
        <w:t>服务全部完成交付的最终价格。</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11.3</w:t>
      </w:r>
      <w:r>
        <w:rPr>
          <w:rFonts w:hint="eastAsia" w:ascii="华文中宋" w:hAnsi="华文中宋" w:eastAsia="华文中宋"/>
          <w:szCs w:val="21"/>
        </w:rPr>
        <w:t>投标人必须整包进行投标，不得拆包分项投标。</w:t>
      </w:r>
    </w:p>
    <w:p>
      <w:pPr>
        <w:spacing w:line="360" w:lineRule="auto"/>
        <w:ind w:firstLine="420" w:firstLineChars="200"/>
        <w:rPr>
          <w:rFonts w:ascii="华文中宋" w:hAnsi="华文中宋" w:eastAsia="华文中宋"/>
          <w:szCs w:val="21"/>
        </w:rPr>
      </w:pPr>
      <w:r>
        <w:rPr>
          <w:rFonts w:ascii="华文中宋" w:hAnsi="华文中宋" w:eastAsia="华文中宋"/>
          <w:szCs w:val="21"/>
        </w:rPr>
        <w:t xml:space="preserve">11.4 </w:t>
      </w:r>
      <w:r>
        <w:rPr>
          <w:rFonts w:hint="eastAsia" w:ascii="华文中宋" w:hAnsi="华文中宋" w:eastAsia="华文中宋"/>
          <w:szCs w:val="21"/>
        </w:rPr>
        <w:t>本次招标不接受可选择或可调整的投标和报价。</w:t>
      </w:r>
    </w:p>
    <w:p>
      <w:pPr>
        <w:spacing w:line="360" w:lineRule="auto"/>
        <w:ind w:firstLine="420" w:firstLineChars="200"/>
        <w:rPr>
          <w:rFonts w:ascii="华文中宋" w:hAnsi="华文中宋" w:eastAsia="华文中宋"/>
          <w:szCs w:val="21"/>
        </w:rPr>
      </w:pPr>
      <w:r>
        <w:rPr>
          <w:rFonts w:ascii="华文中宋" w:hAnsi="华文中宋" w:eastAsia="华文中宋"/>
          <w:szCs w:val="21"/>
        </w:rPr>
        <w:t xml:space="preserve">11.5 </w:t>
      </w:r>
      <w:r>
        <w:rPr>
          <w:rFonts w:hint="eastAsia" w:ascii="华文中宋" w:hAnsi="华文中宋" w:eastAsia="华文中宋"/>
          <w:szCs w:val="21"/>
        </w:rPr>
        <w:t>投标人应提供货物</w:t>
      </w:r>
      <w:r>
        <w:rPr>
          <w:rFonts w:ascii="华文中宋" w:hAnsi="华文中宋" w:eastAsia="华文中宋"/>
          <w:szCs w:val="21"/>
        </w:rPr>
        <w:t>/</w:t>
      </w:r>
      <w:r>
        <w:rPr>
          <w:rFonts w:hint="eastAsia" w:ascii="华文中宋" w:hAnsi="华文中宋" w:eastAsia="华文中宋"/>
          <w:szCs w:val="21"/>
        </w:rPr>
        <w:t>服务的单价（包含货物报价、装箱、包装、包装物料、送货、安装调试费、保险费用及其他应有的费用）、总价及其他事项。</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11.6 </w:t>
      </w:r>
      <w:r>
        <w:rPr>
          <w:rFonts w:hint="eastAsia" w:ascii="华文中宋" w:hAnsi="华文中宋" w:eastAsia="华文中宋"/>
        </w:rPr>
        <w:t>任何超出招标文件要求而额外赠送的货物、服务等其他形式的优惠，在评标时将不作为价格折算的必备条件。</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11.7</w:t>
      </w:r>
      <w:r>
        <w:rPr>
          <w:rFonts w:hint="eastAsia" w:ascii="华文中宋" w:hAnsi="华文中宋" w:eastAsia="华文中宋"/>
        </w:rPr>
        <w:t>项目实施过程中需要主要辅材的项目，投标人自行设计表格，填写主要辅材清单，注明品牌、型号、产地、单价、数量等内容。</w:t>
      </w:r>
    </w:p>
    <w:p>
      <w:pPr>
        <w:pStyle w:val="53"/>
        <w:snapToGrid w:val="0"/>
        <w:spacing w:line="360" w:lineRule="auto"/>
        <w:ind w:firstLine="432" w:firstLineChars="206"/>
        <w:textAlignment w:val="auto"/>
        <w:rPr>
          <w:rFonts w:ascii="华文中宋" w:hAnsi="华文中宋" w:eastAsia="华文中宋"/>
          <w:b/>
        </w:rPr>
      </w:pPr>
      <w:r>
        <w:rPr>
          <w:rFonts w:ascii="华文中宋" w:hAnsi="华文中宋" w:eastAsia="华文中宋"/>
          <w:b/>
        </w:rPr>
        <w:t xml:space="preserve">12. </w:t>
      </w:r>
      <w:r>
        <w:rPr>
          <w:rFonts w:hint="eastAsia" w:ascii="华文中宋" w:hAnsi="华文中宋" w:eastAsia="华文中宋"/>
          <w:b/>
        </w:rPr>
        <w:t>投标文件填写说明</w:t>
      </w:r>
    </w:p>
    <w:p>
      <w:pPr>
        <w:spacing w:line="360" w:lineRule="auto"/>
        <w:ind w:firstLine="432" w:firstLineChars="206"/>
        <w:rPr>
          <w:rFonts w:ascii="华文中宋" w:hAnsi="华文中宋" w:eastAsia="华文中宋"/>
          <w:b/>
          <w:szCs w:val="21"/>
        </w:rPr>
      </w:pPr>
      <w:r>
        <w:rPr>
          <w:rFonts w:ascii="华文中宋" w:hAnsi="华文中宋" w:eastAsia="华文中宋"/>
        </w:rPr>
        <w:t xml:space="preserve">12.1 </w:t>
      </w:r>
      <w:r>
        <w:rPr>
          <w:rFonts w:hint="eastAsia" w:ascii="华文中宋" w:hAnsi="华文中宋" w:eastAsia="华文中宋"/>
        </w:rPr>
        <w:t>投标人应详细阅读招标文件的全部内容，按招标文件的要求提供投标文件，并对招标文件中的内容做出实质性和完整性的响应，否则，投标人须自行承担由此引起的风险和责任。</w:t>
      </w:r>
    </w:p>
    <w:p>
      <w:pPr>
        <w:spacing w:line="360" w:lineRule="auto"/>
        <w:ind w:firstLine="432" w:firstLineChars="206"/>
        <w:rPr>
          <w:rFonts w:ascii="华文中宋" w:hAnsi="华文中宋" w:eastAsia="华文中宋"/>
        </w:rPr>
      </w:pPr>
      <w:r>
        <w:rPr>
          <w:rFonts w:ascii="华文中宋" w:hAnsi="华文中宋" w:eastAsia="华文中宋"/>
        </w:rPr>
        <w:t xml:space="preserve">12.2 </w:t>
      </w:r>
      <w:r>
        <w:rPr>
          <w:rFonts w:hint="eastAsia" w:ascii="华文中宋" w:hAnsi="华文中宋" w:eastAsia="华文中宋"/>
        </w:rPr>
        <w:t>招标文件有固定格式要求的须按第八部分提供的统一格式逐项填写；无相应内容可填的项填写“无”、“未测试”、“没有相应指标”、“</w:t>
      </w:r>
      <w:r>
        <w:rPr>
          <w:rFonts w:ascii="华文中宋" w:hAnsi="华文中宋" w:eastAsia="华文中宋"/>
        </w:rPr>
        <w:t>/</w:t>
      </w:r>
      <w:r>
        <w:rPr>
          <w:rFonts w:hint="eastAsia" w:ascii="华文中宋" w:hAnsi="华文中宋" w:eastAsia="华文中宋"/>
        </w:rPr>
        <w:t>”等明确的回答。</w:t>
      </w:r>
    </w:p>
    <w:p>
      <w:pPr>
        <w:spacing w:line="360" w:lineRule="auto"/>
        <w:ind w:firstLine="432" w:firstLineChars="206"/>
        <w:rPr>
          <w:rFonts w:ascii="华文中宋" w:hAnsi="华文中宋" w:eastAsia="华文中宋"/>
          <w:szCs w:val="21"/>
        </w:rPr>
      </w:pPr>
      <w:r>
        <w:rPr>
          <w:rFonts w:ascii="华文中宋" w:hAnsi="华文中宋" w:eastAsia="华文中宋"/>
          <w:szCs w:val="21"/>
        </w:rPr>
        <w:t>12.3</w:t>
      </w:r>
      <w:r>
        <w:rPr>
          <w:rFonts w:hint="eastAsia" w:ascii="华文中宋" w:hAnsi="华文中宋" w:eastAsia="华文中宋"/>
          <w:szCs w:val="21"/>
        </w:rPr>
        <w:t>开标报价一览表须按格式统一填写。</w:t>
      </w:r>
    </w:p>
    <w:p>
      <w:pPr>
        <w:spacing w:line="360" w:lineRule="auto"/>
        <w:ind w:firstLine="432" w:firstLineChars="206"/>
        <w:rPr>
          <w:rFonts w:ascii="华文中宋" w:hAnsi="华文中宋" w:eastAsia="华文中宋"/>
          <w:szCs w:val="21"/>
        </w:rPr>
      </w:pPr>
      <w:r>
        <w:rPr>
          <w:rFonts w:ascii="华文中宋" w:hAnsi="华文中宋" w:eastAsia="华文中宋"/>
          <w:szCs w:val="21"/>
        </w:rPr>
        <w:t>12.4</w:t>
      </w:r>
      <w:r>
        <w:rPr>
          <w:rFonts w:hint="eastAsia" w:ascii="华文中宋" w:hAnsi="华文中宋" w:eastAsia="华文中宋"/>
          <w:szCs w:val="21"/>
        </w:rPr>
        <w:t>投标人必须保证投标文件所提供的全部资料真实</w:t>
      </w:r>
      <w:r>
        <w:rPr>
          <w:rFonts w:hint="eastAsia" w:ascii="华文中宋" w:hAnsi="华文中宋" w:eastAsia="华文中宋"/>
        </w:rPr>
        <w:t>有效</w:t>
      </w:r>
      <w:r>
        <w:rPr>
          <w:rFonts w:hint="eastAsia" w:ascii="华文中宋" w:hAnsi="华文中宋" w:eastAsia="华文中宋"/>
          <w:szCs w:val="21"/>
        </w:rPr>
        <w:t>，并接受评标委员会对其中任何资料进一步审查的要求，</w:t>
      </w:r>
      <w:r>
        <w:rPr>
          <w:rFonts w:hint="eastAsia" w:ascii="华文中宋" w:hAnsi="华文中宋" w:eastAsia="华文中宋"/>
        </w:rPr>
        <w:t>且承担相应的法律责任。</w:t>
      </w:r>
    </w:p>
    <w:p>
      <w:pPr>
        <w:spacing w:line="360" w:lineRule="auto"/>
        <w:ind w:firstLine="432" w:firstLineChars="206"/>
        <w:rPr>
          <w:rFonts w:ascii="华文中宋" w:hAnsi="华文中宋" w:eastAsia="华文中宋"/>
          <w:szCs w:val="21"/>
        </w:rPr>
      </w:pPr>
      <w:r>
        <w:rPr>
          <w:rFonts w:ascii="华文中宋" w:hAnsi="华文中宋" w:eastAsia="华文中宋"/>
        </w:rPr>
        <w:t>1</w:t>
      </w:r>
      <w:r>
        <w:rPr>
          <w:rFonts w:ascii="华文中宋" w:hAnsi="华文中宋" w:eastAsia="华文中宋"/>
          <w:szCs w:val="21"/>
        </w:rPr>
        <w:t>2.5</w:t>
      </w:r>
      <w:r>
        <w:rPr>
          <w:rFonts w:hint="eastAsia" w:ascii="华文中宋" w:hAnsi="华文中宋" w:eastAsia="华文中宋"/>
          <w:szCs w:val="21"/>
        </w:rPr>
        <w:t>因投标文件字迹潦草、提交资料不清晰或表达不清楚所引起的不利后果由投标人承担。</w:t>
      </w:r>
    </w:p>
    <w:p>
      <w:pPr>
        <w:spacing w:line="360" w:lineRule="auto"/>
        <w:ind w:firstLine="432" w:firstLineChars="206"/>
        <w:rPr>
          <w:rFonts w:ascii="华文中宋" w:hAnsi="华文中宋" w:eastAsia="华文中宋"/>
          <w:b/>
          <w:szCs w:val="21"/>
        </w:rPr>
      </w:pPr>
      <w:r>
        <w:rPr>
          <w:rFonts w:ascii="华文中宋" w:hAnsi="华文中宋" w:eastAsia="华文中宋"/>
          <w:b/>
          <w:szCs w:val="21"/>
        </w:rPr>
        <w:t>13</w:t>
      </w:r>
      <w:r>
        <w:rPr>
          <w:rFonts w:hint="eastAsia" w:ascii="华文中宋" w:hAnsi="华文中宋" w:eastAsia="华文中宋"/>
          <w:b/>
          <w:szCs w:val="21"/>
        </w:rPr>
        <w:t>．投标有效期限</w:t>
      </w:r>
    </w:p>
    <w:p>
      <w:pPr>
        <w:pStyle w:val="53"/>
        <w:snapToGrid w:val="0"/>
        <w:spacing w:line="360" w:lineRule="auto"/>
        <w:ind w:firstLine="432" w:firstLineChars="206"/>
        <w:textAlignment w:val="auto"/>
        <w:rPr>
          <w:rFonts w:ascii="华文中宋" w:hAnsi="华文中宋" w:eastAsia="华文中宋"/>
        </w:rPr>
      </w:pPr>
      <w:r>
        <w:rPr>
          <w:rFonts w:hint="eastAsia" w:ascii="华文中宋" w:hAnsi="华文中宋" w:eastAsia="华文中宋"/>
        </w:rPr>
        <w:t>本项目投标有效期见投标人须知前附表。</w:t>
      </w:r>
    </w:p>
    <w:p>
      <w:pPr>
        <w:spacing w:line="360" w:lineRule="auto"/>
        <w:ind w:firstLine="432" w:firstLineChars="206"/>
        <w:rPr>
          <w:rFonts w:ascii="华文中宋" w:hAnsi="华文中宋" w:eastAsia="华文中宋"/>
          <w:b/>
          <w:szCs w:val="21"/>
        </w:rPr>
      </w:pPr>
      <w:r>
        <w:rPr>
          <w:rFonts w:ascii="华文中宋" w:hAnsi="华文中宋" w:eastAsia="华文中宋"/>
          <w:b/>
          <w:szCs w:val="21"/>
        </w:rPr>
        <w:t>14</w:t>
      </w:r>
      <w:r>
        <w:rPr>
          <w:rFonts w:hint="eastAsia" w:ascii="华文中宋" w:hAnsi="华文中宋" w:eastAsia="华文中宋"/>
          <w:b/>
          <w:szCs w:val="21"/>
        </w:rPr>
        <w:t>．投标文件的签署</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14.1 </w:t>
      </w:r>
      <w:r>
        <w:rPr>
          <w:rFonts w:hint="eastAsia" w:ascii="华文中宋" w:hAnsi="华文中宋" w:eastAsia="华文中宋"/>
        </w:rPr>
        <w:t>组成投标文件的各种文件均应遵守本条规定。</w:t>
      </w:r>
    </w:p>
    <w:p>
      <w:pPr>
        <w:spacing w:line="360" w:lineRule="auto"/>
        <w:ind w:firstLine="432" w:firstLineChars="206"/>
        <w:rPr>
          <w:rFonts w:hint="eastAsia" w:ascii="华文中宋" w:hAnsi="华文中宋" w:eastAsia="华文中宋"/>
          <w:highlight w:val="none"/>
        </w:rPr>
      </w:pPr>
      <w:r>
        <w:rPr>
          <w:rFonts w:ascii="华文中宋" w:hAnsi="华文中宋" w:eastAsia="华文中宋"/>
          <w:highlight w:val="none"/>
        </w:rPr>
        <w:t xml:space="preserve">14.2 </w:t>
      </w:r>
      <w:r>
        <w:rPr>
          <w:rFonts w:hint="eastAsia" w:ascii="华文中宋" w:hAnsi="华文中宋" w:eastAsia="华文中宋"/>
          <w:highlight w:val="none"/>
        </w:rPr>
        <w:t>上传至山西政府采购平台的</w:t>
      </w:r>
      <w:r>
        <w:rPr>
          <w:rFonts w:ascii="华文中宋" w:hAnsi="华文中宋" w:eastAsia="华文中宋"/>
          <w:highlight w:val="none"/>
        </w:rPr>
        <w:t>投标文件</w:t>
      </w:r>
      <w:r>
        <w:rPr>
          <w:rFonts w:hint="eastAsia" w:ascii="华文中宋" w:hAnsi="华文中宋" w:eastAsia="华文中宋"/>
          <w:highlight w:val="none"/>
        </w:rPr>
        <w:t>须按招标文件</w:t>
      </w:r>
      <w:r>
        <w:rPr>
          <w:rFonts w:hint="eastAsia" w:ascii="华文中宋" w:hAnsi="华文中宋" w:eastAsia="华文中宋"/>
          <w:highlight w:val="none"/>
          <w:lang w:val="en-US" w:eastAsia="zh-CN"/>
        </w:rPr>
        <w:t>格式</w:t>
      </w:r>
      <w:r>
        <w:rPr>
          <w:rFonts w:hint="eastAsia" w:ascii="华文中宋" w:hAnsi="华文中宋" w:eastAsia="华文中宋"/>
          <w:highlight w:val="none"/>
        </w:rPr>
        <w:t>要求加盖电子印章，投标文件</w:t>
      </w: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资格证明文件、商务技术文件</w:t>
      </w:r>
      <w:r>
        <w:rPr>
          <w:rFonts w:hint="eastAsia" w:ascii="华文中宋" w:hAnsi="华文中宋" w:eastAsia="华文中宋"/>
          <w:highlight w:val="none"/>
          <w:lang w:eastAsia="zh-CN"/>
        </w:rPr>
        <w:t>）</w:t>
      </w:r>
      <w:r>
        <w:rPr>
          <w:rFonts w:hint="eastAsia" w:ascii="华文中宋" w:hAnsi="华文中宋" w:eastAsia="华文中宋"/>
          <w:highlight w:val="none"/>
        </w:rPr>
        <w:t>封面加盖电子印章后，投标文件</w:t>
      </w:r>
      <w:r>
        <w:rPr>
          <w:rFonts w:hint="eastAsia" w:ascii="华文中宋" w:hAnsi="华文中宋" w:eastAsia="华文中宋"/>
          <w:highlight w:val="none"/>
          <w:lang w:val="en-US" w:eastAsia="zh-CN"/>
        </w:rPr>
        <w:t>中相关声明、承诺及投标人认为需要提供的</w:t>
      </w:r>
      <w:r>
        <w:rPr>
          <w:rFonts w:hint="eastAsia" w:ascii="华文中宋" w:hAnsi="华文中宋" w:eastAsia="华文中宋"/>
          <w:highlight w:val="none"/>
        </w:rPr>
        <w:t>其他内容均</w:t>
      </w:r>
      <w:r>
        <w:rPr>
          <w:rFonts w:ascii="华文中宋" w:hAnsi="华文中宋" w:eastAsia="华文中宋"/>
          <w:highlight w:val="none"/>
        </w:rPr>
        <w:t>视为具有法律效力</w:t>
      </w: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但</w:t>
      </w:r>
      <w:r>
        <w:rPr>
          <w:rFonts w:hint="eastAsia" w:ascii="华文中宋" w:hAnsi="华文中宋" w:eastAsia="华文中宋"/>
          <w:highlight w:val="none"/>
        </w:rPr>
        <w:t>投标人在投标文件及相关文件的签订、履行、通知等事项中</w:t>
      </w:r>
      <w:r>
        <w:rPr>
          <w:rFonts w:hint="eastAsia" w:ascii="华文中宋" w:hAnsi="华文中宋" w:eastAsia="华文中宋"/>
          <w:highlight w:val="none"/>
          <w:lang w:val="en-US" w:eastAsia="zh-CN"/>
        </w:rPr>
        <w:t>以及招标文件格式中明确要求加盖公章处</w:t>
      </w:r>
      <w:r>
        <w:rPr>
          <w:rFonts w:hint="eastAsia" w:ascii="华文中宋" w:hAnsi="华文中宋" w:eastAsia="华文中宋"/>
          <w:highlight w:val="none"/>
        </w:rPr>
        <w:t>，</w:t>
      </w:r>
      <w:r>
        <w:rPr>
          <w:rFonts w:hint="eastAsia" w:ascii="华文中宋" w:hAnsi="华文中宋" w:eastAsia="华文中宋"/>
          <w:highlight w:val="none"/>
          <w:lang w:val="en-US" w:eastAsia="zh-CN"/>
        </w:rPr>
        <w:t>必</w:t>
      </w:r>
      <w:r>
        <w:rPr>
          <w:rFonts w:hint="eastAsia" w:ascii="华文中宋" w:hAnsi="华文中宋" w:eastAsia="华文中宋"/>
          <w:highlight w:val="none"/>
        </w:rPr>
        <w:t>须在“盖章”、“印章”、“公章”“签章”等处盖电子印章。</w:t>
      </w:r>
    </w:p>
    <w:p>
      <w:pPr>
        <w:spacing w:line="360" w:lineRule="auto"/>
        <w:ind w:firstLine="432" w:firstLineChars="206"/>
        <w:rPr>
          <w:rFonts w:ascii="华文中宋" w:hAnsi="华文中宋" w:eastAsia="华文中宋"/>
          <w:b/>
          <w:kern w:val="0"/>
          <w:szCs w:val="21"/>
        </w:rPr>
      </w:pPr>
      <w:r>
        <w:rPr>
          <w:rFonts w:ascii="华文中宋" w:hAnsi="华文中宋" w:eastAsia="华文中宋"/>
          <w:b/>
          <w:kern w:val="0"/>
          <w:szCs w:val="21"/>
        </w:rPr>
        <w:t>15</w:t>
      </w:r>
      <w:r>
        <w:rPr>
          <w:rFonts w:hint="eastAsia" w:ascii="华文中宋" w:hAnsi="华文中宋" w:eastAsia="华文中宋"/>
          <w:b/>
          <w:kern w:val="0"/>
          <w:szCs w:val="21"/>
        </w:rPr>
        <w:t>．提交投标文件截止时间</w:t>
      </w:r>
    </w:p>
    <w:p>
      <w:pPr>
        <w:spacing w:line="360" w:lineRule="auto"/>
        <w:ind w:firstLine="432" w:firstLineChars="206"/>
        <w:rPr>
          <w:rFonts w:ascii="华文中宋" w:hAnsi="华文中宋" w:eastAsia="华文中宋"/>
        </w:rPr>
      </w:pPr>
      <w:r>
        <w:rPr>
          <w:rFonts w:ascii="华文中宋" w:hAnsi="华文中宋" w:eastAsia="华文中宋"/>
        </w:rPr>
        <w:t>15.1</w:t>
      </w:r>
      <w:r>
        <w:rPr>
          <w:rFonts w:hint="eastAsia" w:ascii="华文中宋" w:hAnsi="华文中宋" w:eastAsia="华文中宋"/>
        </w:rPr>
        <w:t>投标人须在规定时间对投标文件进行上传并解密，如遇到外部环境原因而造成解密失败的，不利后果由投标人自行承担。</w:t>
      </w:r>
    </w:p>
    <w:p>
      <w:pPr>
        <w:spacing w:line="360" w:lineRule="auto"/>
        <w:ind w:firstLine="432" w:firstLineChars="206"/>
        <w:rPr>
          <w:rFonts w:ascii="华文中宋" w:hAnsi="华文中宋" w:eastAsia="华文中宋"/>
        </w:rPr>
      </w:pPr>
      <w:r>
        <w:rPr>
          <w:rFonts w:ascii="华文中宋" w:hAnsi="华文中宋" w:eastAsia="华文中宋"/>
        </w:rPr>
        <w:t>15.2</w:t>
      </w:r>
      <w:r>
        <w:rPr>
          <w:rFonts w:hint="eastAsia" w:ascii="华文中宋" w:hAnsi="华文中宋" w:eastAsia="华文中宋"/>
        </w:rPr>
        <w:t>集采机构根据本须知的规定，通过修改招标文件或自行决定延长提交投标文件截止日期的，采购人和投标人受提交截止日期制约的所有权利和义务均延长至新的截止日期。</w:t>
      </w:r>
    </w:p>
    <w:p>
      <w:pPr>
        <w:spacing w:line="360" w:lineRule="auto"/>
        <w:ind w:firstLine="432" w:firstLineChars="206"/>
        <w:rPr>
          <w:rFonts w:ascii="华文中宋" w:hAnsi="华文中宋" w:eastAsia="华文中宋"/>
          <w:b/>
          <w:kern w:val="0"/>
          <w:szCs w:val="21"/>
          <w:highlight w:val="none"/>
        </w:rPr>
      </w:pPr>
      <w:r>
        <w:rPr>
          <w:rFonts w:ascii="华文中宋" w:hAnsi="华文中宋" w:eastAsia="华文中宋"/>
          <w:b/>
          <w:kern w:val="0"/>
          <w:szCs w:val="21"/>
          <w:highlight w:val="none"/>
        </w:rPr>
        <w:t>16</w:t>
      </w:r>
      <w:r>
        <w:rPr>
          <w:rFonts w:hint="eastAsia" w:ascii="华文中宋" w:hAnsi="华文中宋" w:eastAsia="华文中宋"/>
          <w:b/>
          <w:kern w:val="0"/>
          <w:szCs w:val="21"/>
          <w:highlight w:val="none"/>
        </w:rPr>
        <w:t>．投标文件的补充、修改和撤回</w:t>
      </w:r>
    </w:p>
    <w:p>
      <w:pPr>
        <w:spacing w:line="360" w:lineRule="auto"/>
        <w:ind w:firstLine="420" w:firstLineChars="200"/>
        <w:rPr>
          <w:rFonts w:ascii="华文中宋" w:hAnsi="华文中宋" w:eastAsia="华文中宋"/>
          <w:highlight w:val="none"/>
        </w:rPr>
      </w:pPr>
      <w:bookmarkStart w:id="44" w:name="_Toc352761934"/>
      <w:bookmarkStart w:id="45" w:name="_Toc829"/>
      <w:bookmarkStart w:id="46" w:name="_Toc424378689"/>
      <w:r>
        <w:rPr>
          <w:rFonts w:ascii="华文中宋" w:hAnsi="华文中宋" w:eastAsia="华文中宋"/>
          <w:highlight w:val="none"/>
        </w:rPr>
        <w:t>16.1</w:t>
      </w:r>
      <w:r>
        <w:rPr>
          <w:rFonts w:hint="eastAsia" w:ascii="华文中宋" w:hAnsi="华文中宋" w:eastAsia="华文中宋"/>
          <w:highlight w:val="none"/>
        </w:rPr>
        <w:t>投标人在投标文件解密截止时间前，可以对投标文件进行补充、修改或者撤回，补充、修改的内容作为投标文件的组成部分，补充、修改的内容与</w:t>
      </w:r>
      <w:r>
        <w:rPr>
          <w:rFonts w:hint="eastAsia" w:ascii="华文中宋" w:hAnsi="华文中宋" w:eastAsia="华文中宋"/>
          <w:highlight w:val="none"/>
          <w:lang w:val="en-US" w:eastAsia="zh-CN"/>
        </w:rPr>
        <w:t>投标</w:t>
      </w:r>
      <w:r>
        <w:rPr>
          <w:rFonts w:hint="eastAsia" w:ascii="华文中宋" w:hAnsi="华文中宋" w:eastAsia="华文中宋"/>
          <w:highlight w:val="none"/>
        </w:rPr>
        <w:t>文件不一致的，以补充、修改的内容为准。</w:t>
      </w:r>
    </w:p>
    <w:p>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16.2</w:t>
      </w:r>
      <w:r>
        <w:rPr>
          <w:rFonts w:hint="eastAsia" w:ascii="华文中宋" w:hAnsi="华文中宋" w:eastAsia="华文中宋"/>
          <w:highlight w:val="none"/>
        </w:rPr>
        <w:t>在招标文件要求的投标文件提交截止时间之后，投标人不得对其</w:t>
      </w:r>
      <w:r>
        <w:rPr>
          <w:rFonts w:hint="eastAsia" w:ascii="华文中宋" w:hAnsi="华文中宋" w:eastAsia="华文中宋"/>
          <w:highlight w:val="none"/>
          <w:lang w:val="en-US" w:eastAsia="zh-CN"/>
        </w:rPr>
        <w:t>投标</w:t>
      </w:r>
      <w:r>
        <w:rPr>
          <w:rFonts w:hint="eastAsia" w:ascii="华文中宋" w:hAnsi="华文中宋" w:eastAsia="华文中宋"/>
          <w:highlight w:val="none"/>
        </w:rPr>
        <w:t>文件进行补充、修改或撤回。</w:t>
      </w:r>
    </w:p>
    <w:p>
      <w:pPr>
        <w:pStyle w:val="5"/>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47" w:name="_Toc91694423"/>
      <w:r>
        <w:rPr>
          <w:rFonts w:hint="eastAsia" w:ascii="华文中宋" w:hAnsi="华文中宋" w:eastAsia="华文中宋"/>
          <w:spacing w:val="10"/>
          <w:sz w:val="24"/>
          <w:szCs w:val="24"/>
        </w:rPr>
        <w:t>四、开标</w:t>
      </w:r>
      <w:bookmarkEnd w:id="44"/>
      <w:bookmarkEnd w:id="45"/>
      <w:bookmarkEnd w:id="46"/>
      <w:bookmarkEnd w:id="47"/>
    </w:p>
    <w:p>
      <w:pPr>
        <w:spacing w:line="360" w:lineRule="auto"/>
        <w:ind w:firstLine="474" w:firstLineChars="226"/>
        <w:rPr>
          <w:rFonts w:ascii="华文中宋" w:hAnsi="华文中宋" w:eastAsia="华文中宋"/>
          <w:b/>
          <w:szCs w:val="21"/>
        </w:rPr>
      </w:pPr>
      <w:r>
        <w:rPr>
          <w:rFonts w:ascii="华文中宋" w:hAnsi="华文中宋" w:eastAsia="华文中宋"/>
          <w:b/>
          <w:szCs w:val="21"/>
        </w:rPr>
        <w:t xml:space="preserve">17. </w:t>
      </w:r>
      <w:r>
        <w:rPr>
          <w:rFonts w:hint="eastAsia" w:ascii="华文中宋" w:hAnsi="华文中宋" w:eastAsia="华文中宋"/>
          <w:b/>
          <w:szCs w:val="21"/>
        </w:rPr>
        <w:t>开标及其有关事项</w:t>
      </w:r>
    </w:p>
    <w:p>
      <w:pPr>
        <w:pStyle w:val="53"/>
        <w:snapToGrid w:val="0"/>
        <w:spacing w:line="360" w:lineRule="auto"/>
        <w:ind w:firstLine="474" w:firstLineChars="226"/>
        <w:textAlignment w:val="auto"/>
        <w:rPr>
          <w:rFonts w:ascii="华文中宋" w:hAnsi="华文中宋" w:eastAsia="华文中宋"/>
        </w:rPr>
      </w:pPr>
      <w:bookmarkStart w:id="48" w:name="_Toc352761935"/>
      <w:bookmarkStart w:id="49" w:name="_Toc424378690"/>
      <w:r>
        <w:rPr>
          <w:rFonts w:ascii="华文中宋" w:hAnsi="华文中宋" w:eastAsia="华文中宋"/>
        </w:rPr>
        <w:t>17.1</w:t>
      </w:r>
      <w:r>
        <w:rPr>
          <w:rFonts w:hint="eastAsia" w:ascii="华文中宋" w:hAnsi="华文中宋" w:eastAsia="华文中宋"/>
        </w:rPr>
        <w:t>投标人不足三家的，不得开标。</w:t>
      </w:r>
    </w:p>
    <w:p>
      <w:pPr>
        <w:pStyle w:val="53"/>
        <w:snapToGrid w:val="0"/>
        <w:spacing w:line="360" w:lineRule="auto"/>
        <w:ind w:firstLine="474" w:firstLineChars="226"/>
        <w:textAlignment w:val="auto"/>
        <w:rPr>
          <w:rFonts w:ascii="华文中宋" w:hAnsi="华文中宋" w:eastAsia="华文中宋"/>
        </w:rPr>
      </w:pPr>
      <w:r>
        <w:rPr>
          <w:rFonts w:ascii="华文中宋" w:hAnsi="华文中宋" w:eastAsia="华文中宋"/>
        </w:rPr>
        <w:t xml:space="preserve">17.2 </w:t>
      </w:r>
      <w:r>
        <w:rPr>
          <w:rFonts w:hint="eastAsia" w:ascii="华文中宋" w:hAnsi="华文中宋" w:eastAsia="华文中宋"/>
        </w:rPr>
        <w:t>投标人在政府采购云平台中自行查看开标结果，对开标结果有异议的，可在政府采购云平台提出；对开标结果无异议的，系统在</w:t>
      </w:r>
      <w:r>
        <w:rPr>
          <w:rFonts w:ascii="华文中宋" w:hAnsi="华文中宋" w:eastAsia="华文中宋"/>
        </w:rPr>
        <w:t>30</w:t>
      </w:r>
      <w:r>
        <w:rPr>
          <w:rFonts w:hint="eastAsia" w:ascii="华文中宋" w:hAnsi="华文中宋" w:eastAsia="华文中宋"/>
        </w:rPr>
        <w:t>分钟后默认为开标结果已被投标人确认。</w:t>
      </w:r>
    </w:p>
    <w:p>
      <w:pPr>
        <w:spacing w:line="360" w:lineRule="auto"/>
        <w:ind w:firstLine="525" w:firstLineChars="250"/>
        <w:rPr>
          <w:rFonts w:ascii="华文中宋" w:hAnsi="华文中宋" w:eastAsia="华文中宋" w:cs="Arial"/>
          <w:kern w:val="0"/>
          <w:szCs w:val="21"/>
        </w:rPr>
      </w:pPr>
      <w:r>
        <w:rPr>
          <w:rFonts w:ascii="华文中宋" w:hAnsi="华文中宋" w:eastAsia="华文中宋"/>
        </w:rPr>
        <w:t>17.3</w:t>
      </w:r>
      <w:r>
        <w:rPr>
          <w:rFonts w:hint="eastAsia" w:ascii="华文中宋" w:hAnsi="华文中宋" w:eastAsia="华文中宋"/>
        </w:rPr>
        <w:t>本项目采用网上电子开标的方式进行，</w:t>
      </w:r>
      <w:r>
        <w:rPr>
          <w:rFonts w:hint="eastAsia" w:ascii="华文中宋" w:hAnsi="华文中宋" w:eastAsia="华文中宋" w:cs="Arial"/>
          <w:kern w:val="0"/>
          <w:szCs w:val="21"/>
        </w:rPr>
        <w:t>因不可抗因素导致系统无法正常运行时，集采机构将等待系统恢复正常后继续进行开标。系统不能及时恢复正常时，集采机构将封标，待系统恢复正常后继续或重新进行开标。</w:t>
      </w:r>
    </w:p>
    <w:p>
      <w:pPr>
        <w:pStyle w:val="5"/>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50" w:name="_Toc91694424"/>
      <w:bookmarkStart w:id="51" w:name="_Toc8119"/>
      <w:r>
        <w:rPr>
          <w:rFonts w:hint="eastAsia" w:ascii="华文中宋" w:hAnsi="华文中宋" w:eastAsia="华文中宋"/>
          <w:spacing w:val="10"/>
          <w:sz w:val="24"/>
          <w:szCs w:val="24"/>
        </w:rPr>
        <w:t>五、评标程序和要求</w:t>
      </w:r>
      <w:bookmarkEnd w:id="48"/>
      <w:bookmarkEnd w:id="49"/>
      <w:bookmarkEnd w:id="50"/>
      <w:bookmarkEnd w:id="51"/>
    </w:p>
    <w:p>
      <w:pPr>
        <w:pStyle w:val="53"/>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 xml:space="preserve">18. </w:t>
      </w:r>
      <w:r>
        <w:rPr>
          <w:rFonts w:hint="eastAsia" w:ascii="华文中宋" w:hAnsi="华文中宋" w:eastAsia="华文中宋"/>
          <w:b/>
        </w:rPr>
        <w:t>项目组织</w:t>
      </w:r>
    </w:p>
    <w:p>
      <w:pPr>
        <w:pStyle w:val="53"/>
        <w:snapToGrid w:val="0"/>
        <w:spacing w:line="360" w:lineRule="auto"/>
        <w:ind w:firstLine="474" w:firstLineChars="226"/>
        <w:textAlignment w:val="auto"/>
        <w:rPr>
          <w:rFonts w:ascii="华文中宋" w:hAnsi="华文中宋" w:eastAsia="华文中宋"/>
        </w:rPr>
      </w:pPr>
      <w:r>
        <w:rPr>
          <w:rFonts w:ascii="华文中宋" w:hAnsi="华文中宋" w:eastAsia="华文中宋"/>
        </w:rPr>
        <w:t>18.1</w:t>
      </w:r>
      <w:r>
        <w:rPr>
          <w:rFonts w:hint="eastAsia" w:ascii="华文中宋" w:hAnsi="华文中宋" w:eastAsia="华文中宋"/>
        </w:rPr>
        <w:t>集采机构负责组织评标工作并履行相关职责。</w:t>
      </w:r>
    </w:p>
    <w:p>
      <w:pPr>
        <w:pStyle w:val="53"/>
        <w:snapToGrid w:val="0"/>
        <w:spacing w:line="360" w:lineRule="auto"/>
        <w:ind w:firstLine="474" w:firstLineChars="226"/>
        <w:textAlignment w:val="auto"/>
        <w:rPr>
          <w:rFonts w:ascii="华文中宋" w:hAnsi="华文中宋" w:eastAsia="华文中宋"/>
        </w:rPr>
      </w:pPr>
      <w:r>
        <w:rPr>
          <w:rFonts w:ascii="华文中宋" w:hAnsi="华文中宋" w:eastAsia="华文中宋"/>
        </w:rPr>
        <w:t>18.2</w:t>
      </w:r>
      <w:r>
        <w:rPr>
          <w:rFonts w:hint="eastAsia" w:ascii="华文中宋" w:hAnsi="华文中宋" w:eastAsia="华文中宋"/>
        </w:rPr>
        <w:t>本项目采用网上电子评标的方式进行，依据上传至系统的投标文件进行评标，因不可抗因素导致系统无法正常运行时，集采机构将等待系统恢复正常后继续进行评标。系统不能及时恢复正常时，集采机构将封标，待系统恢复正常后继续或重新进行评标。</w:t>
      </w:r>
    </w:p>
    <w:p>
      <w:pPr>
        <w:pStyle w:val="53"/>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 xml:space="preserve">19. </w:t>
      </w:r>
      <w:r>
        <w:rPr>
          <w:rFonts w:hint="eastAsia" w:ascii="华文中宋" w:hAnsi="华文中宋" w:eastAsia="华文中宋"/>
          <w:b/>
        </w:rPr>
        <w:t>投标人资格审查</w:t>
      </w:r>
    </w:p>
    <w:p>
      <w:pPr>
        <w:pStyle w:val="53"/>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公开招标采购项目开标结束后，采购人按照招标文件第五部分中资格审查的内容及标准对投标人提交的投标文件（资格证明文件）进行资格审查，以确定投标人是否具备投标资格。审查后合格投标人不足</w:t>
      </w:r>
      <w:r>
        <w:rPr>
          <w:rFonts w:ascii="华文中宋" w:hAnsi="华文中宋" w:eastAsia="华文中宋"/>
        </w:rPr>
        <w:t>3</w:t>
      </w:r>
      <w:r>
        <w:rPr>
          <w:rFonts w:hint="eastAsia" w:ascii="华文中宋" w:hAnsi="华文中宋" w:eastAsia="华文中宋"/>
        </w:rPr>
        <w:t>家的不得评标。</w:t>
      </w:r>
    </w:p>
    <w:p>
      <w:pPr>
        <w:pStyle w:val="53"/>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 xml:space="preserve">20. </w:t>
      </w:r>
      <w:r>
        <w:rPr>
          <w:rFonts w:hint="eastAsia" w:ascii="华文中宋" w:hAnsi="华文中宋" w:eastAsia="华文中宋"/>
          <w:b/>
        </w:rPr>
        <w:t>组建评标委员会</w:t>
      </w:r>
    </w:p>
    <w:p>
      <w:pPr>
        <w:pStyle w:val="53"/>
        <w:snapToGrid w:val="0"/>
        <w:spacing w:line="360" w:lineRule="auto"/>
        <w:ind w:firstLine="474" w:firstLineChars="226"/>
        <w:textAlignment w:val="auto"/>
        <w:rPr>
          <w:rFonts w:ascii="华文中宋" w:hAnsi="华文中宋" w:eastAsia="华文中宋"/>
        </w:rPr>
      </w:pPr>
      <w:r>
        <w:rPr>
          <w:rFonts w:ascii="华文中宋" w:hAnsi="华文中宋" w:eastAsia="华文中宋"/>
        </w:rPr>
        <w:t xml:space="preserve">20.1 </w:t>
      </w:r>
      <w:r>
        <w:rPr>
          <w:rFonts w:hint="eastAsia" w:ascii="华文中宋" w:hAnsi="华文中宋" w:eastAsia="华文中宋"/>
        </w:rPr>
        <w:t>根据政府采购有关法律法规的规定，依法组建评标委员会，评标委员会由采购人代表和有关专家共五人以上单数组成。</w:t>
      </w:r>
    </w:p>
    <w:p>
      <w:pPr>
        <w:pStyle w:val="53"/>
        <w:snapToGrid w:val="0"/>
        <w:spacing w:line="360" w:lineRule="auto"/>
        <w:ind w:firstLine="474" w:firstLineChars="226"/>
        <w:textAlignment w:val="auto"/>
        <w:rPr>
          <w:rFonts w:ascii="华文中宋" w:hAnsi="华文中宋" w:eastAsia="华文中宋"/>
        </w:rPr>
      </w:pPr>
      <w:r>
        <w:rPr>
          <w:rFonts w:ascii="华文中宋" w:hAnsi="华文中宋" w:eastAsia="华文中宋"/>
        </w:rPr>
        <w:t xml:space="preserve">20.2 </w:t>
      </w:r>
      <w:r>
        <w:rPr>
          <w:rFonts w:hint="eastAsia" w:ascii="华文中宋" w:hAnsi="华文中宋" w:eastAsia="华文中宋"/>
        </w:rPr>
        <w:t>评标委员会负责对符合资格的投标人的投标文件（商务技术文件）进行符合性审查及评标事务，出具经评标委员会签字的评标报告。</w:t>
      </w:r>
    </w:p>
    <w:p>
      <w:pPr>
        <w:pStyle w:val="53"/>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21.</w:t>
      </w:r>
      <w:r>
        <w:rPr>
          <w:rFonts w:hint="eastAsia" w:ascii="华文中宋" w:hAnsi="华文中宋" w:eastAsia="华文中宋"/>
          <w:b/>
        </w:rPr>
        <w:t>投标文件（商务技术文件）符合性审查</w:t>
      </w:r>
    </w:p>
    <w:p>
      <w:pPr>
        <w:pStyle w:val="53"/>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评标委员会按照招标文件第六部分评标标准和评标办法中符合性审查的内容及标准对投标文件进行符合性审查，以确定投标文件是否对招标文件的实质性要求作出响应。</w:t>
      </w:r>
    </w:p>
    <w:p>
      <w:pPr>
        <w:pStyle w:val="53"/>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22.</w:t>
      </w:r>
      <w:r>
        <w:rPr>
          <w:rFonts w:hint="eastAsia" w:ascii="华文中宋" w:hAnsi="华文中宋" w:eastAsia="华文中宋"/>
          <w:b/>
        </w:rPr>
        <w:t>评审中遵循的原则</w:t>
      </w:r>
    </w:p>
    <w:p>
      <w:pPr>
        <w:pStyle w:val="53"/>
        <w:snapToGrid w:val="0"/>
        <w:spacing w:line="360" w:lineRule="auto"/>
        <w:ind w:firstLine="474" w:firstLineChars="226"/>
        <w:textAlignment w:val="auto"/>
        <w:rPr>
          <w:rFonts w:ascii="华文中宋" w:hAnsi="华文中宋" w:eastAsia="华文中宋"/>
        </w:rPr>
      </w:pPr>
      <w:r>
        <w:rPr>
          <w:rFonts w:ascii="华文中宋" w:hAnsi="华文中宋" w:eastAsia="华文中宋"/>
        </w:rPr>
        <w:t>22.1</w:t>
      </w:r>
      <w:r>
        <w:rPr>
          <w:rFonts w:hint="eastAsia" w:ascii="华文中宋" w:hAnsi="华文中宋" w:eastAsia="华文中宋"/>
        </w:rPr>
        <w:t>审查中，投标人存在下列情况之一的，投标无效</w:t>
      </w:r>
      <w:r>
        <w:rPr>
          <w:rFonts w:hint="eastAsia" w:ascii="华文中宋" w:hAnsi="华文中宋" w:eastAsia="华文中宋" w:cs="华文中宋"/>
        </w:rPr>
        <w:t>：</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）未按招标文件的规定提交投标保证金的；</w:t>
      </w:r>
    </w:p>
    <w:p>
      <w:pPr>
        <w:pStyle w:val="53"/>
        <w:snapToGrid w:val="0"/>
        <w:spacing w:line="360" w:lineRule="auto"/>
        <w:ind w:firstLine="315" w:firstLineChars="150"/>
        <w:textAlignment w:val="auto"/>
        <w:rPr>
          <w:rFonts w:hint="eastAsia"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2</w:t>
      </w:r>
      <w:r>
        <w:rPr>
          <w:rFonts w:hint="eastAsia" w:ascii="华文中宋" w:hAnsi="华文中宋" w:eastAsia="华文中宋"/>
          <w:highlight w:val="none"/>
        </w:rPr>
        <w:t>）投标文件未按</w:t>
      </w:r>
      <w:r>
        <w:rPr>
          <w:rFonts w:hint="eastAsia" w:ascii="华文中宋" w:hAnsi="华文中宋" w:eastAsia="华文中宋"/>
          <w:highlight w:val="none"/>
          <w:lang w:eastAsia="zh-CN"/>
        </w:rPr>
        <w:t>“</w:t>
      </w:r>
      <w:r>
        <w:rPr>
          <w:rFonts w:hint="eastAsia" w:ascii="华文中宋" w:hAnsi="华文中宋" w:eastAsia="华文中宋"/>
          <w:b/>
          <w:szCs w:val="21"/>
          <w:highlight w:val="none"/>
        </w:rPr>
        <w:t>投标文件的签署</w:t>
      </w:r>
      <w:r>
        <w:rPr>
          <w:rFonts w:hint="eastAsia" w:ascii="华文中宋" w:hAnsi="华文中宋" w:eastAsia="华文中宋"/>
          <w:highlight w:val="none"/>
          <w:lang w:eastAsia="zh-CN"/>
        </w:rPr>
        <w:t>”</w:t>
      </w:r>
      <w:r>
        <w:rPr>
          <w:rFonts w:hint="eastAsia" w:ascii="华文中宋" w:hAnsi="华文中宋" w:eastAsia="华文中宋"/>
          <w:highlight w:val="none"/>
        </w:rPr>
        <w:t>要求签署、盖章的；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）不具备招标文件规定的资格要求的；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）报价超过招标文件规定预算金额或者最高限价的；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）投标文件含有采购人不能接受的附加条件的；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）法律、法规和招标文件规定的其他无效情形的。</w:t>
      </w:r>
    </w:p>
    <w:p>
      <w:pPr>
        <w:pStyle w:val="53"/>
        <w:snapToGrid w:val="0"/>
        <w:spacing w:line="360" w:lineRule="auto"/>
        <w:ind w:firstLine="474" w:firstLineChars="226"/>
        <w:textAlignment w:val="auto"/>
        <w:rPr>
          <w:rFonts w:ascii="华文中宋" w:hAnsi="华文中宋" w:eastAsia="华文中宋"/>
        </w:rPr>
      </w:pPr>
      <w:r>
        <w:rPr>
          <w:rFonts w:ascii="华文中宋" w:hAnsi="华文中宋" w:eastAsia="华文中宋"/>
        </w:rPr>
        <w:t>22.2</w:t>
      </w:r>
      <w:r>
        <w:rPr>
          <w:rFonts w:hint="eastAsia" w:ascii="华文中宋" w:hAnsi="华文中宋" w:eastAsia="华文中宋"/>
        </w:rPr>
        <w:t>审查中，对明显的文字和计算错误按下述原则处理</w:t>
      </w:r>
      <w:r>
        <w:rPr>
          <w:rFonts w:hint="eastAsia" w:ascii="华文中宋" w:hAnsi="华文中宋" w:eastAsia="华文中宋" w:cs="华文中宋"/>
        </w:rPr>
        <w:t>：</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）开标报价一览表内容与投标文件中相应内容不一致的</w:t>
      </w:r>
      <w:r>
        <w:rPr>
          <w:rFonts w:ascii="华文中宋" w:hAnsi="华文中宋" w:eastAsia="华文中宋"/>
        </w:rPr>
        <w:t>,</w:t>
      </w:r>
      <w:r>
        <w:rPr>
          <w:rFonts w:hint="eastAsia" w:ascii="华文中宋" w:hAnsi="华文中宋" w:eastAsia="华文中宋"/>
        </w:rPr>
        <w:t>以开标报价一览表为准；</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）大写金额和小写金额不一致的，以大写金额为准；</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）单价金额小数点或百分比有明显错误的，以开标报价一览表的总价为准，并修改单价；</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）总价金额与按单价汇总金额不一致的，以单价金额计算结果为准。</w:t>
      </w:r>
    </w:p>
    <w:p>
      <w:pPr>
        <w:pStyle w:val="53"/>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评标委员会将要求投标人按上述原则调整确认，投标人确认后的报价对投标人具有约束力，如果投标人不予确认，其投标无效。</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22.3</w:t>
      </w:r>
      <w:r>
        <w:rPr>
          <w:rFonts w:hint="eastAsia" w:ascii="华文中宋" w:hAnsi="华文中宋" w:eastAsia="华文中宋"/>
        </w:rPr>
        <w:t>如果多个投标人所投核心产品全部为同一品牌的按下述原则处理：</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）采用最低评标价法的采购项目，提供相同品牌产品的不同投标人参加同一合同项下投标的，以其中通过资格审查、符合性审查且报价最低的参加评标；报价相同的采取随机抽取方式确定，其他投标无效。</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pPr>
        <w:pStyle w:val="53"/>
        <w:snapToGrid w:val="0"/>
        <w:spacing w:line="360" w:lineRule="auto"/>
        <w:ind w:firstLine="315" w:firstLineChars="150"/>
        <w:textAlignment w:val="auto"/>
        <w:rPr>
          <w:rFonts w:ascii="华文中宋" w:hAnsi="华文中宋" w:eastAsia="华文中宋"/>
          <w:b/>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）非单一产品采购项目，标的物名称中标注“※”的产品为核心产品。多家投标人提供的核心产品品牌全部相同的，按前两款规定处理。</w:t>
      </w:r>
    </w:p>
    <w:p>
      <w:pPr>
        <w:pStyle w:val="53"/>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23. </w:t>
      </w:r>
      <w:r>
        <w:rPr>
          <w:rFonts w:hint="eastAsia" w:ascii="华文中宋" w:hAnsi="华文中宋" w:eastAsia="华文中宋"/>
          <w:b/>
        </w:rPr>
        <w:t>投标的澄清、说明或者补正</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23.1 </w:t>
      </w:r>
      <w:r>
        <w:rPr>
          <w:rFonts w:hint="eastAsia" w:ascii="华文中宋" w:hAnsi="华文中宋" w:eastAsia="华文中宋"/>
        </w:rPr>
        <w:t>对于投标文件中含义不明确、同类问题表述不一致或者有明显文字和计算错误的内容，评标委员会应要求投标人作出必要的澄清、说明或者补正，投标人的澄清、说明或者补正不得超出投标文件的范围或者改变投标文件的实质性内容。</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23.2 </w:t>
      </w:r>
      <w:r>
        <w:rPr>
          <w:rFonts w:hint="eastAsia" w:ascii="华文中宋" w:hAnsi="华文中宋" w:eastAsia="华文中宋"/>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pPr>
        <w:pStyle w:val="53"/>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24. </w:t>
      </w:r>
      <w:r>
        <w:rPr>
          <w:rFonts w:hint="eastAsia" w:ascii="华文中宋" w:hAnsi="华文中宋" w:eastAsia="华文中宋"/>
          <w:b/>
        </w:rPr>
        <w:t>比较与评价</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24.1 </w:t>
      </w:r>
      <w:r>
        <w:rPr>
          <w:rFonts w:hint="eastAsia" w:ascii="华文中宋" w:hAnsi="华文中宋" w:eastAsia="华文中宋"/>
        </w:rPr>
        <w:t>评标委员会按照招标文件中第六部分规定的评标标准和评标办法，对符合性审查合格的投标文件（商务技术文件）进行商务和技术评估，综合比较和评价。</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24.2 </w:t>
      </w:r>
      <w:r>
        <w:rPr>
          <w:rFonts w:hint="eastAsia" w:ascii="华文中宋" w:hAnsi="华文中宋" w:eastAsia="华文中宋"/>
        </w:rPr>
        <w:t>采用综合评分法评审的应按照招标文件第六部分评标标准和评标办法中规定的评标方法、中标条件以及评分细则进行。</w:t>
      </w:r>
    </w:p>
    <w:p>
      <w:pPr>
        <w:pStyle w:val="53"/>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25. </w:t>
      </w:r>
      <w:r>
        <w:rPr>
          <w:rFonts w:hint="eastAsia" w:ascii="华文中宋" w:hAnsi="华文中宋" w:eastAsia="华文中宋"/>
          <w:b/>
        </w:rPr>
        <w:t>评审复核</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25.1</w:t>
      </w:r>
      <w:r>
        <w:rPr>
          <w:rFonts w:hint="eastAsia" w:ascii="华文中宋" w:hAnsi="华文中宋" w:eastAsia="华文中宋"/>
        </w:rPr>
        <w:t>评标结果汇总完成后，除下列情形外，任何人不得修改评标结果：</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）分值汇总计算错误的；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）分项评分超出评分标准范围的；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）评标委员会成员对客观评审因素评分不一致的；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）经评标委员会认定评分畸高、畸低的。</w:t>
      </w:r>
    </w:p>
    <w:p>
      <w:pPr>
        <w:pStyle w:val="53"/>
        <w:snapToGrid w:val="0"/>
        <w:spacing w:line="360" w:lineRule="auto"/>
        <w:ind w:firstLine="420" w:firstLineChars="200"/>
        <w:textAlignment w:val="auto"/>
        <w:rPr>
          <w:rFonts w:ascii="华文中宋" w:hAnsi="华文中宋" w:eastAsia="华文中宋" w:cs="宋体"/>
        </w:rPr>
      </w:pPr>
      <w:r>
        <w:rPr>
          <w:rFonts w:hint="eastAsia" w:ascii="华文中宋" w:hAnsi="华文中宋" w:eastAsia="华文中宋" w:cs="宋体"/>
        </w:rPr>
        <w:t>评标报告签署前，经复核发现存在以上情形之一的，评标委员会应当当场修改评标结果，并在评标报告中记载；评标报告签署后，采购人或者集采机构发现存在以上情形之一的，应当组织原评标委员会进行重新评审，重新评审改变评标结果的，书面报告本级财政部门。</w:t>
      </w:r>
    </w:p>
    <w:p>
      <w:pPr>
        <w:pStyle w:val="53"/>
        <w:snapToGrid w:val="0"/>
        <w:spacing w:line="360" w:lineRule="auto"/>
        <w:ind w:firstLine="474" w:firstLineChars="226"/>
        <w:textAlignment w:val="auto"/>
        <w:rPr>
          <w:rFonts w:ascii="华文中宋" w:hAnsi="华文中宋" w:eastAsia="华文中宋"/>
        </w:rPr>
      </w:pPr>
      <w:r>
        <w:rPr>
          <w:rFonts w:ascii="华文中宋" w:hAnsi="华文中宋" w:eastAsia="华文中宋" w:cs="Arial"/>
        </w:rPr>
        <w:t>25.2</w:t>
      </w:r>
      <w:r>
        <w:rPr>
          <w:rFonts w:hint="eastAsia" w:ascii="华文中宋" w:hAnsi="华文中宋" w:eastAsia="华文中宋" w:cs="Arial"/>
        </w:rPr>
        <w:t>在评审过程中发现投标人有下列情形的，</w:t>
      </w:r>
      <w:r>
        <w:rPr>
          <w:rFonts w:hint="eastAsia" w:ascii="华文中宋" w:hAnsi="华文中宋" w:eastAsia="华文中宋"/>
        </w:rPr>
        <w:t>评标委员会应认定其投标无效，并书面报告本级财政部门：</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）有恶意串通的；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）有妨碍其他投标人的竞争行为的；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）有损害采购人或者其他投标人的合法权益的；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）不同投标人的投标文件由同一单位或者个人编制</w:t>
      </w:r>
      <w:r>
        <w:rPr>
          <w:rFonts w:hint="eastAsia" w:ascii="华文中宋" w:hAnsi="华文中宋" w:eastAsia="华文中宋" w:cs="华文中宋"/>
        </w:rPr>
        <w:t>；</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）不同投标人委托同一单位或者个人办理投标事宜；</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）不同投标人的投标文件载明的项目管理成员或者联系人为同一人；</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7</w:t>
      </w:r>
      <w:r>
        <w:rPr>
          <w:rFonts w:hint="eastAsia" w:ascii="华文中宋" w:hAnsi="华文中宋" w:eastAsia="华文中宋"/>
        </w:rPr>
        <w:t>）不同投标人的投标文件异常一致或者投标报价呈规律性差异；</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8</w:t>
      </w:r>
      <w:r>
        <w:rPr>
          <w:rFonts w:hint="eastAsia" w:ascii="华文中宋" w:hAnsi="华文中宋" w:eastAsia="华文中宋"/>
        </w:rPr>
        <w:t>）不同投标人的投标文件相互混装；</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9</w:t>
      </w:r>
      <w:r>
        <w:rPr>
          <w:rFonts w:hint="eastAsia" w:ascii="华文中宋" w:hAnsi="华文中宋" w:eastAsia="华文中宋"/>
        </w:rPr>
        <w:t>）不同投标人的投标保证金从同一单位或者个人的账户转出。</w:t>
      </w:r>
    </w:p>
    <w:p>
      <w:pPr>
        <w:pStyle w:val="53"/>
        <w:snapToGrid w:val="0"/>
        <w:spacing w:line="360" w:lineRule="auto"/>
        <w:ind w:left="420" w:leftChars="200"/>
        <w:textAlignment w:val="auto"/>
        <w:rPr>
          <w:rFonts w:ascii="华文中宋" w:hAnsi="华文中宋" w:eastAsia="华文中宋"/>
        </w:rPr>
      </w:pPr>
      <w:r>
        <w:rPr>
          <w:rFonts w:ascii="华文中宋" w:hAnsi="华文中宋" w:eastAsia="华文中宋"/>
          <w:b/>
        </w:rPr>
        <w:t xml:space="preserve">26. </w:t>
      </w:r>
      <w:r>
        <w:rPr>
          <w:rFonts w:hint="eastAsia" w:ascii="华文中宋" w:hAnsi="华文中宋" w:eastAsia="华文中宋"/>
          <w:b/>
        </w:rPr>
        <w:t>确定</w:t>
      </w:r>
      <w:r>
        <w:rPr>
          <w:rFonts w:ascii="华文中宋" w:hAnsi="华文中宋" w:eastAsia="华文中宋"/>
          <w:b/>
        </w:rPr>
        <w:t>/</w:t>
      </w:r>
      <w:r>
        <w:rPr>
          <w:rFonts w:hint="eastAsia" w:ascii="华文中宋" w:hAnsi="华文中宋" w:eastAsia="华文中宋"/>
          <w:b/>
        </w:rPr>
        <w:t>推荐中标候选供应商名单</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26.1 </w:t>
      </w:r>
      <w:r>
        <w:rPr>
          <w:rFonts w:hint="eastAsia" w:ascii="华文中宋" w:hAnsi="华文中宋" w:eastAsia="华文中宋"/>
        </w:rPr>
        <w:t>招标文件第六部分规定采用综合评分法评标的，评标结果按评审后得分由高到低顺序排列，得分最高的投标人为中标供应商或者是排名第一的中标候选人。得分相同的，按投标报价由低到高顺序排列。得分且投标报价相同的采取随机抽取的方式确定中标供应商或者排名第一的中标候选人。</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26.2 </w:t>
      </w:r>
      <w:r>
        <w:rPr>
          <w:rFonts w:hint="eastAsia" w:ascii="华文中宋" w:hAnsi="华文中宋" w:eastAsia="华文中宋"/>
        </w:rPr>
        <w:t>招标文件第六部分规定采用最低评标价法评标的，评标结果按投标报价由低到高顺序排列，投标报价最低的投标人为中标供应商或者为排名第一的中标候选人。投标报价相同的采取随机抽取的方式确定中标供应商或者排名第一的中标候选人。</w:t>
      </w:r>
    </w:p>
    <w:p>
      <w:pPr>
        <w:pStyle w:val="53"/>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27. </w:t>
      </w:r>
      <w:r>
        <w:rPr>
          <w:rFonts w:hint="eastAsia" w:ascii="华文中宋" w:hAnsi="华文中宋" w:eastAsia="华文中宋"/>
          <w:b/>
        </w:rPr>
        <w:t>编写评标报告</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评标委员会评审组长根据全体评标成员签字的原始评标记录和评标结果编写评标报告，并由全体评标成员共同签字确认。</w:t>
      </w:r>
    </w:p>
    <w:p>
      <w:pPr>
        <w:pStyle w:val="53"/>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28. </w:t>
      </w:r>
      <w:r>
        <w:rPr>
          <w:rFonts w:hint="eastAsia" w:ascii="华文中宋" w:hAnsi="华文中宋" w:eastAsia="华文中宋"/>
          <w:b/>
        </w:rPr>
        <w:t>评标过程保密</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采购人、集采机构要采取必要措施，保证评标在严格保密的情况下进行。除采购人代表、评标现场组织人员外，采购人的其他工作人员以及与评标工作无关的人员不得进入评标现场。</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有关人员对评标情况以及在评标过程中获悉的国家秘密、商业秘密负有保密责任。</w:t>
      </w:r>
    </w:p>
    <w:p>
      <w:pPr>
        <w:spacing w:line="360" w:lineRule="auto"/>
        <w:ind w:firstLine="474" w:firstLineChars="226"/>
        <w:rPr>
          <w:rFonts w:ascii="华文中宋" w:hAnsi="华文中宋" w:eastAsia="华文中宋"/>
          <w:b/>
          <w:szCs w:val="21"/>
        </w:rPr>
      </w:pPr>
      <w:r>
        <w:rPr>
          <w:rFonts w:ascii="华文中宋" w:hAnsi="华文中宋" w:eastAsia="华文中宋"/>
          <w:b/>
          <w:szCs w:val="21"/>
        </w:rPr>
        <w:t xml:space="preserve">29. </w:t>
      </w:r>
      <w:r>
        <w:rPr>
          <w:rFonts w:hint="eastAsia" w:ascii="华文中宋" w:hAnsi="华文中宋" w:eastAsia="华文中宋"/>
          <w:b/>
          <w:szCs w:val="21"/>
        </w:rPr>
        <w:t>采购项目废标</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29.1 </w:t>
      </w:r>
      <w:r>
        <w:rPr>
          <w:rFonts w:hint="eastAsia" w:ascii="华文中宋" w:hAnsi="华文中宋" w:eastAsia="华文中宋"/>
        </w:rPr>
        <w:t>在评标过程中，评标委员会发现有下列情形之一的，应对采购项目予以废标：</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）符合专业条件的投标供应商或者对招标文件作实质响应的供应商数量不足</w:t>
      </w:r>
      <w:r>
        <w:rPr>
          <w:rFonts w:ascii="华文中宋" w:hAnsi="华文中宋" w:eastAsia="华文中宋"/>
        </w:rPr>
        <w:t>3</w:t>
      </w:r>
      <w:r>
        <w:rPr>
          <w:rFonts w:hint="eastAsia" w:ascii="华文中宋" w:hAnsi="华文中宋" w:eastAsia="华文中宋"/>
        </w:rPr>
        <w:t>家的；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）投标人的报价均超过采购预算或最高限价的；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）出现影响采购公正的违法、违规行为的；</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）因重大变故，采购任务取消的。</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采购项目废标后，评标委员会应做出书面报告。</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29.2 </w:t>
      </w:r>
      <w:r>
        <w:rPr>
          <w:rFonts w:hint="eastAsia" w:ascii="华文中宋" w:hAnsi="华文中宋" w:eastAsia="华文中宋"/>
        </w:rPr>
        <w:t>废标后，集采机构将在财政部门指定的媒体上发布废标结果公告。</w:t>
      </w:r>
    </w:p>
    <w:p>
      <w:pPr>
        <w:pStyle w:val="5"/>
        <w:numPr>
          <w:ilvl w:val="1"/>
          <w:numId w:val="0"/>
        </w:numPr>
        <w:spacing w:before="31" w:beforeLines="10" w:after="31" w:afterLines="10" w:line="360" w:lineRule="auto"/>
        <w:ind w:firstLine="390" w:firstLineChars="150"/>
        <w:jc w:val="both"/>
        <w:rPr>
          <w:rFonts w:ascii="华文中宋" w:hAnsi="华文中宋" w:eastAsia="华文中宋"/>
          <w:spacing w:val="10"/>
          <w:sz w:val="24"/>
          <w:szCs w:val="24"/>
        </w:rPr>
      </w:pPr>
      <w:bookmarkStart w:id="52" w:name="_Toc91694425"/>
      <w:bookmarkStart w:id="53" w:name="_Toc424378691"/>
      <w:bookmarkStart w:id="54" w:name="_Toc32242"/>
      <w:r>
        <w:rPr>
          <w:rFonts w:hint="eastAsia" w:ascii="华文中宋" w:hAnsi="华文中宋" w:eastAsia="华文中宋"/>
          <w:spacing w:val="10"/>
          <w:sz w:val="24"/>
          <w:szCs w:val="24"/>
        </w:rPr>
        <w:t>六、签订合同</w:t>
      </w:r>
      <w:bookmarkEnd w:id="52"/>
      <w:bookmarkEnd w:id="53"/>
      <w:bookmarkEnd w:id="54"/>
    </w:p>
    <w:p>
      <w:pPr>
        <w:spacing w:line="360" w:lineRule="auto"/>
        <w:rPr>
          <w:rFonts w:ascii="华文中宋" w:hAnsi="华文中宋" w:eastAsia="华文中宋"/>
          <w:b/>
          <w:szCs w:val="21"/>
        </w:rPr>
      </w:pPr>
      <w:r>
        <w:rPr>
          <w:rFonts w:ascii="华文中宋" w:hAnsi="华文中宋" w:eastAsia="华文中宋"/>
          <w:b/>
          <w:szCs w:val="21"/>
        </w:rPr>
        <w:t xml:space="preserve">    30</w:t>
      </w:r>
      <w:r>
        <w:rPr>
          <w:rFonts w:hint="eastAsia" w:ascii="华文中宋" w:hAnsi="华文中宋" w:eastAsia="华文中宋"/>
          <w:b/>
          <w:szCs w:val="21"/>
        </w:rPr>
        <w:t>．中标通知</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30.1 </w:t>
      </w:r>
      <w:r>
        <w:rPr>
          <w:rFonts w:hint="eastAsia" w:ascii="华文中宋" w:hAnsi="华文中宋" w:eastAsia="华文中宋"/>
        </w:rPr>
        <w:t>中标供应商确定后，集采机构将在刊登本次招标公告的媒体上发布中标公告，中标供应商可在政府采购云平台中自行下载打印中标通知书，但该中标结果的有效性不依赖于未中标的投标人是否知道中标结果。中标通知书对采购人和中标人具有同等法律效力。中标通知书发出以后，采购人改变中标结果或者中标供应商放弃中标，应当承担相应的法律责任。</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30.2 </w:t>
      </w:r>
      <w:r>
        <w:rPr>
          <w:rFonts w:hint="eastAsia" w:ascii="华文中宋" w:hAnsi="华文中宋" w:eastAsia="华文中宋"/>
        </w:rPr>
        <w:t>集采机构对未中标的投标人不作未中标原因的解释。</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30.3 </w:t>
      </w:r>
      <w:r>
        <w:rPr>
          <w:rFonts w:hint="eastAsia" w:ascii="华文中宋" w:hAnsi="华文中宋" w:eastAsia="华文中宋"/>
        </w:rPr>
        <w:t>中标通知书是合同的组成部分。</w:t>
      </w:r>
    </w:p>
    <w:p>
      <w:pPr>
        <w:pStyle w:val="53"/>
        <w:snapToGrid w:val="0"/>
        <w:spacing w:line="360" w:lineRule="auto"/>
        <w:ind w:firstLine="462" w:firstLineChars="220"/>
        <w:textAlignment w:val="auto"/>
        <w:rPr>
          <w:rFonts w:ascii="华文中宋" w:hAnsi="华文中宋" w:eastAsia="华文中宋"/>
          <w:color w:val="auto"/>
          <w:highlight w:val="none"/>
        </w:rPr>
      </w:pPr>
      <w:r>
        <w:rPr>
          <w:rFonts w:ascii="华文中宋" w:hAnsi="华文中宋" w:eastAsia="华文中宋"/>
          <w:b/>
        </w:rPr>
        <w:t>3</w:t>
      </w:r>
      <w:r>
        <w:rPr>
          <w:rFonts w:ascii="华文中宋" w:hAnsi="华文中宋" w:eastAsia="华文中宋"/>
          <w:b/>
          <w:highlight w:val="none"/>
        </w:rPr>
        <w:t>1</w:t>
      </w:r>
      <w:r>
        <w:rPr>
          <w:rFonts w:hint="eastAsia" w:ascii="华文中宋" w:hAnsi="华文中宋" w:eastAsia="华文中宋"/>
          <w:b/>
          <w:highlight w:val="none"/>
        </w:rPr>
        <w:t>．签订合同</w:t>
      </w:r>
    </w:p>
    <w:p>
      <w:pPr>
        <w:pStyle w:val="53"/>
        <w:snapToGrid w:val="0"/>
        <w:spacing w:line="360" w:lineRule="auto"/>
        <w:ind w:firstLine="420" w:firstLineChars="200"/>
        <w:textAlignment w:val="auto"/>
        <w:rPr>
          <w:rFonts w:ascii="华文中宋" w:hAnsi="华文中宋" w:eastAsia="华文中宋"/>
          <w:color w:val="auto"/>
          <w:highlight w:val="none"/>
        </w:rPr>
      </w:pPr>
      <w:r>
        <w:rPr>
          <w:rFonts w:ascii="华文中宋" w:hAnsi="华文中宋" w:eastAsia="华文中宋"/>
          <w:color w:val="auto"/>
          <w:highlight w:val="none"/>
        </w:rPr>
        <w:t xml:space="preserve">31.1 </w:t>
      </w:r>
      <w:r>
        <w:rPr>
          <w:rFonts w:hint="eastAsia" w:ascii="华文中宋" w:hAnsi="华文中宋" w:eastAsia="华文中宋" w:cs="华文中宋"/>
          <w:color w:val="auto"/>
          <w:highlight w:val="none"/>
        </w:rPr>
        <w:t>采购人应当自中标通知书（在系统中自行下载）发出之日起</w:t>
      </w:r>
      <w:r>
        <w:rPr>
          <w:rFonts w:ascii="华文中宋" w:hAnsi="华文中宋" w:eastAsia="华文中宋" w:cs="华文中宋"/>
          <w:color w:val="auto"/>
          <w:highlight w:val="none"/>
        </w:rPr>
        <w:t>30</w:t>
      </w:r>
      <w:r>
        <w:rPr>
          <w:rFonts w:hint="eastAsia" w:ascii="华文中宋" w:hAnsi="华文中宋" w:eastAsia="华文中宋" w:cs="华文中宋"/>
          <w:color w:val="auto"/>
          <w:highlight w:val="none"/>
        </w:rPr>
        <w:t>日内与中标人在</w:t>
      </w:r>
      <w:r>
        <w:rPr>
          <w:rFonts w:hint="eastAsia" w:ascii="华文中宋" w:hAnsi="华文中宋" w:eastAsia="华文中宋"/>
          <w:color w:val="auto"/>
          <w:highlight w:val="none"/>
        </w:rPr>
        <w:t>山西政府采购</w:t>
      </w:r>
      <w:r>
        <w:rPr>
          <w:rFonts w:hint="eastAsia" w:ascii="华文中宋" w:hAnsi="华文中宋" w:eastAsia="华文中宋"/>
          <w:color w:val="auto"/>
          <w:highlight w:val="none"/>
          <w:lang w:val="en-US" w:eastAsia="zh-CN"/>
        </w:rPr>
        <w:t>业务执行系统中</w:t>
      </w:r>
      <w:r>
        <w:rPr>
          <w:rFonts w:hint="eastAsia" w:ascii="华文中宋" w:hAnsi="华文中宋" w:eastAsia="华文中宋" w:cs="华文中宋"/>
          <w:color w:val="auto"/>
          <w:highlight w:val="none"/>
        </w:rPr>
        <w:t>线上签订政府采购合同。</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31.2 </w:t>
      </w:r>
      <w:r>
        <w:rPr>
          <w:rFonts w:hint="eastAsia" w:ascii="华文中宋" w:hAnsi="华文中宋" w:eastAsia="华文中宋"/>
        </w:rPr>
        <w:t>中标人应按照招标文件、投标文件及评标过程中的有关澄清、说明或者补正文件的内容与采购人签订合同。中标人不得再与采购人签订背离合同实质性内容的其它协议或声明。</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31.3</w:t>
      </w:r>
      <w:r>
        <w:rPr>
          <w:rFonts w:hint="eastAsia" w:ascii="华文中宋" w:hAnsi="华文中宋" w:eastAsia="华文中宋"/>
        </w:rPr>
        <w:t>本文件第四部分采购需求中要求中标供应商提交履约保证金的，中标供应商须按照规定向采购人提交履约保证金。</w:t>
      </w:r>
    </w:p>
    <w:p>
      <w:pPr>
        <w:pStyle w:val="5"/>
        <w:numPr>
          <w:ilvl w:val="1"/>
          <w:numId w:val="0"/>
        </w:numPr>
        <w:spacing w:before="31" w:beforeLines="10" w:after="31" w:afterLines="10" w:line="360" w:lineRule="auto"/>
        <w:ind w:left="447"/>
        <w:jc w:val="both"/>
        <w:rPr>
          <w:rFonts w:ascii="华文中宋" w:hAnsi="华文中宋" w:eastAsia="华文中宋"/>
          <w:spacing w:val="10"/>
          <w:sz w:val="24"/>
          <w:szCs w:val="24"/>
        </w:rPr>
      </w:pPr>
      <w:bookmarkStart w:id="55" w:name="_Toc421716587"/>
      <w:bookmarkStart w:id="56" w:name="_Toc18682"/>
      <w:bookmarkStart w:id="57" w:name="_Toc424378692"/>
      <w:bookmarkStart w:id="58" w:name="_Toc91694426"/>
      <w:r>
        <w:rPr>
          <w:rFonts w:hint="eastAsia" w:ascii="华文中宋" w:hAnsi="华文中宋" w:eastAsia="华文中宋"/>
          <w:spacing w:val="10"/>
          <w:sz w:val="24"/>
          <w:szCs w:val="24"/>
        </w:rPr>
        <w:t>七、服务费</w:t>
      </w:r>
      <w:bookmarkEnd w:id="55"/>
      <w:bookmarkEnd w:id="56"/>
      <w:bookmarkEnd w:id="57"/>
      <w:bookmarkEnd w:id="58"/>
      <w:r>
        <w:rPr>
          <w:rFonts w:hint="eastAsia" w:ascii="华文中宋" w:hAnsi="华文中宋" w:eastAsia="华文中宋"/>
          <w:spacing w:val="10"/>
          <w:sz w:val="24"/>
          <w:szCs w:val="24"/>
        </w:rPr>
        <w:t>　　</w:t>
      </w:r>
    </w:p>
    <w:p>
      <w:pPr>
        <w:pStyle w:val="53"/>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32. </w:t>
      </w:r>
      <w:r>
        <w:rPr>
          <w:rFonts w:hint="eastAsia" w:ascii="华文中宋" w:hAnsi="华文中宋" w:eastAsia="华文中宋"/>
          <w:b/>
        </w:rPr>
        <w:t>服务费</w:t>
      </w:r>
    </w:p>
    <w:p>
      <w:pPr>
        <w:pStyle w:val="53"/>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pPr>
        <w:pStyle w:val="5"/>
        <w:numPr>
          <w:ilvl w:val="1"/>
          <w:numId w:val="0"/>
        </w:numPr>
        <w:spacing w:before="31" w:beforeLines="10" w:after="31" w:afterLines="10" w:line="360" w:lineRule="auto"/>
        <w:ind w:left="420"/>
        <w:jc w:val="both"/>
        <w:rPr>
          <w:rFonts w:ascii="华文中宋" w:hAnsi="华文中宋" w:eastAsia="华文中宋"/>
          <w:spacing w:val="10"/>
          <w:sz w:val="24"/>
          <w:szCs w:val="24"/>
        </w:rPr>
      </w:pPr>
      <w:bookmarkStart w:id="59" w:name="_Toc29869"/>
      <w:bookmarkStart w:id="60" w:name="_Toc424378693"/>
      <w:bookmarkStart w:id="61" w:name="_Toc91694427"/>
      <w:bookmarkStart w:id="62" w:name="_Toc421716588"/>
      <w:r>
        <w:rPr>
          <w:rFonts w:hint="eastAsia" w:ascii="华文中宋" w:hAnsi="华文中宋" w:eastAsia="华文中宋"/>
          <w:spacing w:val="10"/>
          <w:sz w:val="24"/>
          <w:szCs w:val="24"/>
        </w:rPr>
        <w:t>八、保密和披露</w:t>
      </w:r>
      <w:bookmarkEnd w:id="59"/>
      <w:bookmarkEnd w:id="60"/>
      <w:bookmarkEnd w:id="61"/>
      <w:bookmarkEnd w:id="62"/>
    </w:p>
    <w:p>
      <w:pPr>
        <w:pStyle w:val="53"/>
        <w:adjustRightInd/>
        <w:spacing w:line="360" w:lineRule="auto"/>
        <w:ind w:left="1" w:firstLine="25" w:firstLineChars="12"/>
        <w:textAlignment w:val="auto"/>
        <w:rPr>
          <w:rFonts w:ascii="华文中宋" w:hAnsi="华文中宋" w:eastAsia="华文中宋"/>
          <w:b/>
        </w:rPr>
      </w:pPr>
      <w:r>
        <w:rPr>
          <w:rFonts w:ascii="华文中宋" w:hAnsi="华文中宋" w:eastAsia="华文中宋"/>
          <w:b/>
        </w:rPr>
        <w:t xml:space="preserve">    33. </w:t>
      </w:r>
      <w:r>
        <w:rPr>
          <w:rFonts w:hint="eastAsia" w:ascii="华文中宋" w:hAnsi="华文中宋" w:eastAsia="华文中宋"/>
          <w:b/>
        </w:rPr>
        <w:t>保密</w:t>
      </w:r>
    </w:p>
    <w:p>
      <w:pPr>
        <w:pStyle w:val="53"/>
        <w:snapToGrid w:val="0"/>
        <w:spacing w:line="360" w:lineRule="auto"/>
        <w:ind w:firstLine="420" w:firstLineChars="200"/>
        <w:textAlignment w:val="auto"/>
        <w:rPr>
          <w:rFonts w:ascii="华文中宋" w:hAnsi="华文中宋" w:eastAsia="华文中宋"/>
          <w:highlight w:val="none"/>
        </w:rPr>
      </w:pPr>
      <w:r>
        <w:rPr>
          <w:rFonts w:hint="eastAsia" w:ascii="华文中宋" w:hAnsi="华文中宋" w:eastAsia="华文中宋"/>
          <w:highlight w:val="none"/>
        </w:rPr>
        <w:t>投标人自领取招标文件之日起，须承诺承担本招标项目下的保密义务，不得将因本次招标获得的信息外传。</w:t>
      </w:r>
    </w:p>
    <w:p>
      <w:pPr>
        <w:pStyle w:val="53"/>
        <w:adjustRightInd/>
        <w:spacing w:line="360" w:lineRule="auto"/>
        <w:ind w:firstLine="25" w:firstLineChars="12"/>
        <w:textAlignment w:val="auto"/>
        <w:rPr>
          <w:rFonts w:ascii="华文中宋" w:hAnsi="华文中宋" w:eastAsia="华文中宋"/>
          <w:b/>
        </w:rPr>
      </w:pPr>
      <w:r>
        <w:rPr>
          <w:rFonts w:ascii="华文中宋" w:hAnsi="华文中宋" w:eastAsia="华文中宋"/>
          <w:b/>
        </w:rPr>
        <w:t xml:space="preserve">    34. </w:t>
      </w:r>
      <w:r>
        <w:rPr>
          <w:rFonts w:hint="eastAsia" w:ascii="华文中宋" w:hAnsi="华文中宋" w:eastAsia="华文中宋"/>
          <w:b/>
        </w:rPr>
        <w:t>披露</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34.1 </w:t>
      </w:r>
      <w:r>
        <w:rPr>
          <w:rFonts w:hint="eastAsia" w:ascii="华文中宋" w:hAnsi="华文中宋" w:eastAsia="华文中宋"/>
        </w:rPr>
        <w:t>集采机构有权将投标人提供的所有资料向有关政府部门或评审标书的有关人员披露。</w:t>
      </w:r>
    </w:p>
    <w:p>
      <w:pPr>
        <w:pStyle w:val="53"/>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34.2 </w:t>
      </w:r>
      <w:r>
        <w:rPr>
          <w:rFonts w:hint="eastAsia" w:ascii="华文中宋" w:hAnsi="华文中宋" w:eastAsia="华文中宋"/>
        </w:rPr>
        <w:t>在集采机构认为适当时或国家机关调查、审查、审计时以及其他符合法律法规规定的情形下，集采机构无须事先征求投标人</w:t>
      </w:r>
      <w:r>
        <w:rPr>
          <w:rFonts w:ascii="华文中宋" w:hAnsi="华文中宋" w:eastAsia="华文中宋"/>
        </w:rPr>
        <w:t>/</w:t>
      </w:r>
      <w:r>
        <w:rPr>
          <w:rFonts w:hint="eastAsia" w:ascii="华文中宋" w:hAnsi="华文中宋" w:eastAsia="华文中宋"/>
        </w:rPr>
        <w:t>中标人同意即可披露关于采购过程、合同文本、签署情况的资料、投标人</w:t>
      </w:r>
      <w:r>
        <w:rPr>
          <w:rFonts w:ascii="华文中宋" w:hAnsi="华文中宋" w:eastAsia="华文中宋"/>
        </w:rPr>
        <w:t>/</w:t>
      </w:r>
      <w:r>
        <w:rPr>
          <w:rFonts w:hint="eastAsia" w:ascii="华文中宋" w:hAnsi="华文中宋" w:eastAsia="华文中宋"/>
        </w:rPr>
        <w:t>中标人的名称及地址、投标文件的有关信息以及补充条款等，但必须在合理的必要范围内。对任何已经公布过的内容或与之内容相同的资料，以及投标人</w:t>
      </w:r>
      <w:r>
        <w:rPr>
          <w:rFonts w:ascii="华文中宋" w:hAnsi="华文中宋" w:eastAsia="华文中宋"/>
        </w:rPr>
        <w:t>/</w:t>
      </w:r>
      <w:r>
        <w:rPr>
          <w:rFonts w:hint="eastAsia" w:ascii="华文中宋" w:hAnsi="华文中宋" w:eastAsia="华文中宋"/>
        </w:rPr>
        <w:t>中标人已经泄露或公开的，无须再承担保密责任。</w:t>
      </w:r>
    </w:p>
    <w:p>
      <w:pPr>
        <w:pStyle w:val="5"/>
        <w:numPr>
          <w:ilvl w:val="1"/>
          <w:numId w:val="0"/>
        </w:numPr>
        <w:spacing w:before="31" w:beforeLines="10" w:after="31" w:afterLines="10" w:line="360" w:lineRule="auto"/>
        <w:ind w:firstLine="390" w:firstLineChars="150"/>
        <w:contextualSpacing/>
        <w:jc w:val="both"/>
        <w:rPr>
          <w:rFonts w:ascii="华文中宋" w:hAnsi="华文中宋" w:eastAsia="华文中宋"/>
          <w:spacing w:val="10"/>
          <w:sz w:val="24"/>
          <w:szCs w:val="24"/>
        </w:rPr>
      </w:pPr>
      <w:bookmarkStart w:id="63" w:name="_Toc91694428"/>
      <w:bookmarkStart w:id="64" w:name="_Toc20833"/>
      <w:bookmarkStart w:id="65" w:name="_Toc352761941"/>
      <w:r>
        <w:rPr>
          <w:rFonts w:hint="eastAsia" w:ascii="华文中宋" w:hAnsi="华文中宋" w:eastAsia="华文中宋"/>
          <w:spacing w:val="10"/>
          <w:sz w:val="24"/>
          <w:szCs w:val="24"/>
        </w:rPr>
        <w:t>九、询问和质疑</w:t>
      </w:r>
      <w:bookmarkEnd w:id="63"/>
      <w:bookmarkEnd w:id="64"/>
    </w:p>
    <w:p>
      <w:pPr>
        <w:spacing w:line="360" w:lineRule="auto"/>
        <w:ind w:firstLine="420" w:firstLineChars="200"/>
        <w:rPr>
          <w:rFonts w:ascii="华文中宋" w:hAnsi="华文中宋" w:eastAsia="华文中宋"/>
          <w:b/>
        </w:rPr>
      </w:pPr>
      <w:bookmarkStart w:id="66" w:name="_Toc18768"/>
      <w:r>
        <w:rPr>
          <w:rFonts w:ascii="华文中宋" w:hAnsi="华文中宋" w:eastAsia="华文中宋"/>
          <w:b/>
        </w:rPr>
        <w:t>3</w:t>
      </w:r>
      <w:r>
        <w:rPr>
          <w:rFonts w:hint="eastAsia" w:ascii="华文中宋" w:hAnsi="华文中宋" w:eastAsia="华文中宋"/>
          <w:b/>
          <w:lang w:val="en-US" w:eastAsia="zh-CN"/>
        </w:rPr>
        <w:t>5</w:t>
      </w:r>
      <w:r>
        <w:rPr>
          <w:rFonts w:hint="eastAsia" w:ascii="华文中宋" w:hAnsi="华文中宋" w:eastAsia="华文中宋"/>
          <w:b/>
          <w:szCs w:val="21"/>
        </w:rPr>
        <w:t>．</w:t>
      </w:r>
      <w:r>
        <w:rPr>
          <w:rFonts w:hint="eastAsia" w:ascii="华文中宋" w:hAnsi="华文中宋" w:eastAsia="华文中宋"/>
          <w:b/>
        </w:rPr>
        <w:t>询问和质疑的线上提交</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.1</w:t>
      </w:r>
      <w:r>
        <w:rPr>
          <w:rFonts w:hint="eastAsia" w:ascii="华文中宋" w:hAnsi="华文中宋" w:eastAsia="华文中宋"/>
          <w:lang w:val="en-US" w:eastAsia="zh-CN"/>
        </w:rPr>
        <w:t>投标供应商</w:t>
      </w:r>
      <w:r>
        <w:rPr>
          <w:rFonts w:hint="eastAsia" w:ascii="华文中宋" w:hAnsi="华文中宋" w:eastAsia="华文中宋"/>
        </w:rPr>
        <w:t>对</w:t>
      </w:r>
      <w:r>
        <w:rPr>
          <w:rFonts w:hint="eastAsia" w:ascii="华文中宋" w:hAnsi="华文中宋" w:eastAsia="华文中宋"/>
          <w:lang w:val="en-US" w:eastAsia="zh-CN"/>
        </w:rPr>
        <w:t>招标</w:t>
      </w:r>
      <w:r>
        <w:rPr>
          <w:rFonts w:hint="eastAsia" w:ascii="华文中宋" w:hAnsi="华文中宋" w:eastAsia="华文中宋"/>
        </w:rPr>
        <w:t>文件（除采购需求、综合评分细则）、</w:t>
      </w:r>
      <w:r>
        <w:rPr>
          <w:rFonts w:hint="eastAsia" w:ascii="华文中宋" w:hAnsi="华文中宋" w:eastAsia="华文中宋"/>
          <w:lang w:val="en-US" w:eastAsia="zh-CN"/>
        </w:rPr>
        <w:t>评审</w:t>
      </w:r>
      <w:r>
        <w:rPr>
          <w:rFonts w:hint="eastAsia" w:ascii="华文中宋" w:hAnsi="华文中宋" w:eastAsia="华文中宋"/>
        </w:rPr>
        <w:t>过程、采购结果进行口头询问的，可按第一部分</w:t>
      </w:r>
      <w:r>
        <w:rPr>
          <w:rFonts w:hint="eastAsia" w:ascii="华文中宋" w:hAnsi="华文中宋" w:eastAsia="华文中宋"/>
          <w:lang w:val="en-US" w:eastAsia="zh-CN"/>
        </w:rPr>
        <w:t>招标</w:t>
      </w:r>
      <w:r>
        <w:rPr>
          <w:rFonts w:hint="eastAsia" w:ascii="华文中宋" w:hAnsi="华文中宋" w:eastAsia="华文中宋"/>
        </w:rPr>
        <w:t>邀请中载明的联系方式、地址向集采机口头提出询问。</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.2</w:t>
      </w:r>
      <w:r>
        <w:rPr>
          <w:rFonts w:hint="eastAsia" w:ascii="华文中宋" w:hAnsi="华文中宋" w:eastAsia="华文中宋"/>
          <w:lang w:val="en-US" w:eastAsia="zh-CN"/>
        </w:rPr>
        <w:t>投标</w:t>
      </w:r>
      <w:r>
        <w:rPr>
          <w:rFonts w:hint="eastAsia" w:ascii="华文中宋" w:hAnsi="华文中宋" w:eastAsia="华文中宋"/>
        </w:rPr>
        <w:t>供应商对</w:t>
      </w:r>
      <w:r>
        <w:rPr>
          <w:rFonts w:hint="eastAsia" w:ascii="华文中宋" w:hAnsi="华文中宋" w:eastAsia="华文中宋"/>
          <w:lang w:val="en-US" w:eastAsia="zh-CN"/>
        </w:rPr>
        <w:t>招标</w:t>
      </w:r>
      <w:r>
        <w:rPr>
          <w:rFonts w:hint="eastAsia" w:ascii="华文中宋" w:hAnsi="华文中宋" w:eastAsia="华文中宋"/>
        </w:rPr>
        <w:t>文件的采购需求、综合评分细则进行口头询问的，可按第一部分</w:t>
      </w:r>
      <w:r>
        <w:rPr>
          <w:rFonts w:hint="eastAsia" w:ascii="华文中宋" w:hAnsi="华文中宋" w:eastAsia="华文中宋"/>
          <w:lang w:val="en-US" w:eastAsia="zh-CN"/>
        </w:rPr>
        <w:t>招标</w:t>
      </w:r>
      <w:r>
        <w:rPr>
          <w:rFonts w:hint="eastAsia" w:ascii="华文中宋" w:hAnsi="华文中宋" w:eastAsia="华文中宋"/>
        </w:rPr>
        <w:t>邀请中载明的联系方式、地址向采购人口头提出询问。</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.3</w:t>
      </w:r>
      <w:r>
        <w:rPr>
          <w:rFonts w:hint="eastAsia" w:ascii="华文中宋" w:hAnsi="华文中宋" w:eastAsia="华文中宋"/>
          <w:lang w:val="en-US" w:eastAsia="zh-CN"/>
        </w:rPr>
        <w:t>投标</w:t>
      </w:r>
      <w:r>
        <w:rPr>
          <w:rFonts w:hint="eastAsia" w:ascii="华文中宋" w:hAnsi="华文中宋" w:eastAsia="华文中宋"/>
        </w:rPr>
        <w:t>供应商对</w:t>
      </w:r>
      <w:r>
        <w:rPr>
          <w:rFonts w:hint="eastAsia" w:ascii="华文中宋" w:hAnsi="华文中宋" w:eastAsia="华文中宋"/>
          <w:lang w:val="en-US" w:eastAsia="zh-CN"/>
        </w:rPr>
        <w:t>招标</w:t>
      </w:r>
      <w:r>
        <w:rPr>
          <w:rFonts w:hint="eastAsia" w:ascii="华文中宋" w:hAnsi="华文中宋" w:eastAsia="华文中宋"/>
        </w:rPr>
        <w:t>文件的采购需求、综合评分细则、采购过程、采购结果进行书面询问或质疑的，须通过政府采购平台进入“项目质疑管理”，按照系统中询问列表、质疑列表填写相关内容，填写完成后在“被询问/质疑对象机构类型”中选择“采购单位”，向采购人提交询问函或质疑函。</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.4</w:t>
      </w:r>
      <w:r>
        <w:rPr>
          <w:rFonts w:hint="eastAsia" w:ascii="华文中宋" w:hAnsi="华文中宋" w:eastAsia="华文中宋"/>
          <w:lang w:val="en-US" w:eastAsia="zh-CN"/>
        </w:rPr>
        <w:t>投标</w:t>
      </w:r>
      <w:r>
        <w:rPr>
          <w:rFonts w:hint="eastAsia" w:ascii="华文中宋" w:hAnsi="华文中宋" w:eastAsia="华文中宋"/>
        </w:rPr>
        <w:t>供应商对</w:t>
      </w:r>
      <w:r>
        <w:rPr>
          <w:rFonts w:hint="eastAsia" w:ascii="华文中宋" w:hAnsi="华文中宋" w:eastAsia="华文中宋"/>
          <w:lang w:val="en-US" w:eastAsia="zh-CN"/>
        </w:rPr>
        <w:t>采购</w:t>
      </w:r>
      <w:r>
        <w:rPr>
          <w:rFonts w:hint="eastAsia" w:ascii="华文中宋" w:hAnsi="华文中宋" w:eastAsia="华文中宋"/>
        </w:rPr>
        <w:t>程序进行书面询问或质疑的，须通过政府采购平台进入“项目质疑管理”，按照系统中询问列表、质疑列表填写相关内容，填写完成后在“被询问/质疑对象机构类型”中选择“代理机构”，向代理机构提交询问函或质疑函。</w:t>
      </w:r>
    </w:p>
    <w:p>
      <w:pPr>
        <w:pStyle w:val="53"/>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3</w:t>
      </w:r>
      <w:r>
        <w:rPr>
          <w:rFonts w:hint="eastAsia" w:ascii="华文中宋" w:hAnsi="华文中宋" w:eastAsia="华文中宋"/>
          <w:b/>
          <w:lang w:val="en-US" w:eastAsia="zh-CN"/>
        </w:rPr>
        <w:t>6</w:t>
      </w:r>
      <w:r>
        <w:rPr>
          <w:rFonts w:hint="eastAsia" w:ascii="华文中宋" w:hAnsi="华文中宋" w:eastAsia="华文中宋"/>
          <w:b/>
        </w:rPr>
        <w:t>．询问和质疑的线上答复</w:t>
      </w:r>
    </w:p>
    <w:p>
      <w:pPr>
        <w:spacing w:line="360" w:lineRule="auto"/>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lang w:val="en-US" w:eastAsia="zh-CN"/>
        </w:rPr>
        <w:t>6</w:t>
      </w:r>
      <w:r>
        <w:rPr>
          <w:rFonts w:ascii="华文中宋" w:hAnsi="华文中宋" w:eastAsia="华文中宋"/>
        </w:rPr>
        <w:t xml:space="preserve">.1 </w:t>
      </w:r>
      <w:r>
        <w:rPr>
          <w:rFonts w:hint="eastAsia" w:ascii="华文中宋" w:hAnsi="华文中宋" w:eastAsia="华文中宋"/>
        </w:rPr>
        <w:t>向“采购单位”提交询问函或质疑函的，由采购人按照法律法规规定在系统中进行答复；向“代理机构”提交询问函或质疑函的，由代理机构（以下表述为集采机构）按照法律法规规定在系统中进行答复。</w:t>
      </w:r>
    </w:p>
    <w:p>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6</w:t>
      </w:r>
      <w:r>
        <w:rPr>
          <w:rFonts w:hint="eastAsia" w:ascii="华文中宋" w:hAnsi="华文中宋" w:eastAsia="华文中宋"/>
        </w:rPr>
        <w:t>.2质疑答复内容不得涉及商业秘密。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lang w:val="en-US" w:eastAsia="zh-CN"/>
        </w:rPr>
        <w:t>6</w:t>
      </w:r>
      <w:r>
        <w:rPr>
          <w:rFonts w:hint="eastAsia" w:ascii="华文中宋" w:hAnsi="华文中宋" w:eastAsia="华文中宋"/>
          <w:szCs w:val="21"/>
        </w:rPr>
        <w:t>.3质疑供应商撤回质疑的，采购人或集采机构终止质疑处理。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lang w:val="en-US" w:eastAsia="zh-CN"/>
        </w:rPr>
        <w:t>6</w:t>
      </w:r>
      <w:r>
        <w:rPr>
          <w:rFonts w:hint="eastAsia" w:ascii="华文中宋" w:hAnsi="华文中宋" w:eastAsia="华文中宋"/>
          <w:szCs w:val="21"/>
        </w:rPr>
        <w:t>.4供应商质疑不成立，或者成立但未对</w:t>
      </w:r>
      <w:r>
        <w:rPr>
          <w:rFonts w:hint="eastAsia" w:ascii="华文中宋" w:hAnsi="华文中宋" w:eastAsia="华文中宋"/>
          <w:szCs w:val="21"/>
          <w:lang w:val="en-US" w:eastAsia="zh-CN"/>
        </w:rPr>
        <w:t>中标</w:t>
      </w:r>
      <w:r>
        <w:rPr>
          <w:rFonts w:hint="eastAsia" w:ascii="华文中宋" w:hAnsi="华文中宋" w:eastAsia="华文中宋"/>
          <w:szCs w:val="21"/>
        </w:rPr>
        <w:t>结果构成影响的，继续开展采购活动；认为供应商质疑成立且影响或者可能影响</w:t>
      </w:r>
      <w:r>
        <w:rPr>
          <w:rFonts w:hint="eastAsia" w:ascii="华文中宋" w:hAnsi="华文中宋" w:eastAsia="华文中宋"/>
          <w:szCs w:val="21"/>
          <w:lang w:val="en-US" w:eastAsia="zh-CN"/>
        </w:rPr>
        <w:t>中标</w:t>
      </w:r>
      <w:r>
        <w:rPr>
          <w:rFonts w:hint="eastAsia" w:ascii="华文中宋" w:hAnsi="华文中宋" w:eastAsia="华文中宋"/>
          <w:szCs w:val="21"/>
        </w:rPr>
        <w:t>结果的，按照下列情况处理：</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）对</w:t>
      </w:r>
      <w:r>
        <w:rPr>
          <w:rFonts w:hint="eastAsia" w:ascii="华文中宋" w:hAnsi="华文中宋" w:eastAsia="华文中宋"/>
          <w:szCs w:val="21"/>
          <w:lang w:val="en-US" w:eastAsia="zh-CN"/>
        </w:rPr>
        <w:t>招标</w:t>
      </w:r>
      <w:r>
        <w:rPr>
          <w:rFonts w:hint="eastAsia" w:ascii="华文中宋" w:hAnsi="华文中宋" w:eastAsia="华文中宋"/>
          <w:szCs w:val="21"/>
        </w:rPr>
        <w:t>文件提出的质疑，依法通过澄清或者修改可以继续开展采购活动的，澄清或者修改</w:t>
      </w:r>
      <w:r>
        <w:rPr>
          <w:rFonts w:hint="eastAsia" w:ascii="华文中宋" w:hAnsi="华文中宋" w:eastAsia="华文中宋"/>
          <w:szCs w:val="21"/>
          <w:lang w:val="en-US" w:eastAsia="zh-CN"/>
        </w:rPr>
        <w:t>招标</w:t>
      </w:r>
      <w:r>
        <w:rPr>
          <w:rFonts w:hint="eastAsia" w:ascii="华文中宋" w:hAnsi="华文中宋" w:eastAsia="华文中宋"/>
          <w:szCs w:val="21"/>
        </w:rPr>
        <w:t>文件后继续开展采购活动；否则应修改</w:t>
      </w:r>
      <w:r>
        <w:rPr>
          <w:rFonts w:hint="eastAsia" w:ascii="华文中宋" w:hAnsi="华文中宋" w:eastAsia="华文中宋"/>
          <w:szCs w:val="21"/>
          <w:lang w:val="en-US" w:eastAsia="zh-CN"/>
        </w:rPr>
        <w:t>招标</w:t>
      </w:r>
      <w:r>
        <w:rPr>
          <w:rFonts w:hint="eastAsia" w:ascii="华文中宋" w:hAnsi="华文中宋" w:eastAsia="华文中宋"/>
          <w:szCs w:val="21"/>
        </w:rPr>
        <w:t>文件后重新开展采购活动。</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）对</w:t>
      </w:r>
      <w:r>
        <w:rPr>
          <w:rFonts w:hint="eastAsia" w:ascii="华文中宋" w:hAnsi="华文中宋" w:eastAsia="华文中宋"/>
          <w:szCs w:val="21"/>
          <w:lang w:val="en-US" w:eastAsia="zh-CN"/>
        </w:rPr>
        <w:t>采购</w:t>
      </w:r>
      <w:r>
        <w:rPr>
          <w:rFonts w:hint="eastAsia" w:ascii="华文中宋" w:hAnsi="华文中宋" w:eastAsia="华文中宋"/>
          <w:szCs w:val="21"/>
        </w:rPr>
        <w:t>过程、</w:t>
      </w:r>
      <w:r>
        <w:rPr>
          <w:rFonts w:hint="eastAsia" w:ascii="华文中宋" w:hAnsi="华文中宋" w:eastAsia="华文中宋"/>
          <w:szCs w:val="21"/>
          <w:lang w:val="en-US" w:eastAsia="zh-CN"/>
        </w:rPr>
        <w:t>中标</w:t>
      </w:r>
      <w:r>
        <w:rPr>
          <w:rFonts w:hint="eastAsia" w:ascii="华文中宋" w:hAnsi="华文中宋" w:eastAsia="华文中宋"/>
          <w:szCs w:val="21"/>
        </w:rPr>
        <w:t>结果提出的质疑，合格供应商符合法定数量时，可以从合格的</w:t>
      </w:r>
      <w:r>
        <w:rPr>
          <w:rFonts w:hint="eastAsia" w:ascii="华文中宋" w:hAnsi="华文中宋" w:eastAsia="华文中宋"/>
          <w:szCs w:val="21"/>
          <w:lang w:val="en-US" w:eastAsia="zh-CN"/>
        </w:rPr>
        <w:t>中标</w:t>
      </w:r>
      <w:r>
        <w:rPr>
          <w:rFonts w:hint="eastAsia" w:ascii="华文中宋" w:hAnsi="华文中宋" w:eastAsia="华文中宋"/>
          <w:szCs w:val="21"/>
        </w:rPr>
        <w:t>候选人中另行确定</w:t>
      </w:r>
      <w:r>
        <w:rPr>
          <w:rFonts w:hint="eastAsia" w:ascii="华文中宋" w:hAnsi="华文中宋" w:eastAsia="华文中宋"/>
          <w:szCs w:val="21"/>
          <w:lang w:val="en-US" w:eastAsia="zh-CN"/>
        </w:rPr>
        <w:t>中标</w:t>
      </w:r>
      <w:r>
        <w:rPr>
          <w:rFonts w:hint="eastAsia" w:ascii="华文中宋" w:hAnsi="华文中宋" w:eastAsia="华文中宋"/>
          <w:szCs w:val="21"/>
        </w:rPr>
        <w:t>供应商的，应当依法另行确定</w:t>
      </w:r>
      <w:r>
        <w:rPr>
          <w:rFonts w:hint="eastAsia" w:ascii="华文中宋" w:hAnsi="华文中宋" w:eastAsia="华文中宋"/>
          <w:szCs w:val="21"/>
          <w:lang w:val="en-US" w:eastAsia="zh-CN"/>
        </w:rPr>
        <w:t>中标</w:t>
      </w:r>
      <w:r>
        <w:rPr>
          <w:rFonts w:hint="eastAsia" w:ascii="华文中宋" w:hAnsi="华文中宋" w:eastAsia="华文中宋"/>
          <w:szCs w:val="21"/>
        </w:rPr>
        <w:t>供应商；否则应重新开展采购活动。</w:t>
      </w:r>
    </w:p>
    <w:p>
      <w:pPr>
        <w:pStyle w:val="53"/>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）质疑答复导致</w:t>
      </w:r>
      <w:r>
        <w:rPr>
          <w:rFonts w:hint="eastAsia" w:ascii="华文中宋" w:hAnsi="华文中宋" w:eastAsia="华文中宋"/>
          <w:lang w:val="en-US" w:eastAsia="zh-CN"/>
        </w:rPr>
        <w:t>中标</w:t>
      </w:r>
      <w:r>
        <w:rPr>
          <w:rFonts w:hint="eastAsia" w:ascii="华文中宋" w:hAnsi="华文中宋" w:eastAsia="华文中宋"/>
        </w:rPr>
        <w:t>结果改变的，属于采购人答复的，采购人应当将质疑答复结果告知被质疑供应商，将质疑答复内容和重新确定的采购结果函告集采机构，集采机构按照采购人的意见发布结果变更公告，并将有关情况书面报告本级财政部门。属于集采机构答复的，集采机构编制变更公告，经采购人确认后发布结果变更公告，并将有关情况书面报告本级财政部门。</w:t>
      </w: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pStyle w:val="53"/>
        <w:snapToGrid w:val="0"/>
        <w:spacing w:line="360" w:lineRule="auto"/>
        <w:ind w:firstLine="315" w:firstLineChars="150"/>
        <w:textAlignment w:val="auto"/>
        <w:rPr>
          <w:rFonts w:ascii="华文中宋" w:hAnsi="华文中宋" w:eastAsia="华文中宋"/>
        </w:rPr>
      </w:pPr>
    </w:p>
    <w:p>
      <w:pPr>
        <w:rPr>
          <w:rFonts w:hint="eastAsia" w:ascii="华文中宋" w:hAnsi="华文中宋" w:eastAsia="华文中宋" w:cs="宋体"/>
          <w:spacing w:val="20"/>
          <w:szCs w:val="28"/>
        </w:rPr>
      </w:pPr>
      <w:bookmarkStart w:id="67" w:name="_Toc91694429"/>
      <w:r>
        <w:rPr>
          <w:rFonts w:hint="eastAsia" w:ascii="华文中宋" w:hAnsi="华文中宋" w:eastAsia="华文中宋" w:cs="宋体"/>
          <w:spacing w:val="20"/>
          <w:szCs w:val="28"/>
        </w:rPr>
        <w:br w:type="page"/>
      </w:r>
    </w:p>
    <w:p>
      <w:pPr>
        <w:pStyle w:val="50"/>
        <w:numPr>
          <w:ilvl w:val="0"/>
          <w:numId w:val="0"/>
        </w:numPr>
        <w:snapToGrid w:val="0"/>
        <w:spacing w:before="0" w:after="0" w:line="360" w:lineRule="auto"/>
        <w:rPr>
          <w:rFonts w:hint="eastAsia" w:ascii="华文中宋" w:hAnsi="华文中宋" w:eastAsia="华文中宋" w:cs="宋体"/>
          <w:spacing w:val="20"/>
          <w:szCs w:val="28"/>
        </w:rPr>
      </w:pPr>
      <w:r>
        <w:rPr>
          <w:rFonts w:hint="eastAsia" w:ascii="华文中宋" w:hAnsi="华文中宋" w:eastAsia="华文中宋" w:cs="宋体"/>
          <w:spacing w:val="20"/>
          <w:szCs w:val="28"/>
        </w:rPr>
        <w:t>第四部分</w:t>
      </w:r>
      <w:bookmarkEnd w:id="65"/>
      <w:bookmarkEnd w:id="66"/>
      <w:r>
        <w:rPr>
          <w:rFonts w:hint="eastAsia" w:ascii="华文中宋" w:hAnsi="华文中宋" w:eastAsia="华文中宋" w:cs="宋体"/>
          <w:spacing w:val="20"/>
          <w:szCs w:val="28"/>
        </w:rPr>
        <w:t xml:space="preserve">  采购需求</w:t>
      </w:r>
      <w:bookmarkEnd w:id="67"/>
    </w:p>
    <w:p>
      <w:pPr>
        <w:pStyle w:val="5"/>
        <w:numPr>
          <w:ilvl w:val="1"/>
          <w:numId w:val="0"/>
        </w:numPr>
        <w:spacing w:before="31" w:beforeLines="10" w:after="31" w:afterLines="10" w:line="360" w:lineRule="auto"/>
        <w:ind w:firstLine="390" w:firstLineChars="150"/>
        <w:jc w:val="both"/>
        <w:rPr>
          <w:rFonts w:hint="default" w:ascii="华文中宋" w:hAnsi="华文中宋" w:eastAsia="华文中宋"/>
          <w:spacing w:val="10"/>
          <w:sz w:val="24"/>
          <w:szCs w:val="24"/>
          <w:lang w:val="en-US" w:eastAsia="zh-CN"/>
        </w:rPr>
      </w:pPr>
      <w:bookmarkStart w:id="68" w:name="PO_TDCUS_ITEM_P_REQ_FILE_1_1_1"/>
      <w:r>
        <w:rPr>
          <w:rFonts w:hint="eastAsia" w:ascii="华文中宋" w:hAnsi="华文中宋" w:eastAsia="华文中宋"/>
          <w:spacing w:val="10"/>
          <w:sz w:val="24"/>
          <w:szCs w:val="24"/>
        </w:rPr>
        <w:t>一、项目概况</w:t>
      </w:r>
      <w:r>
        <w:rPr>
          <w:rFonts w:hint="eastAsia" w:ascii="华文中宋" w:hAnsi="华文中宋" w:eastAsia="华文中宋"/>
          <w:spacing w:val="10"/>
          <w:sz w:val="24"/>
          <w:szCs w:val="24"/>
          <w:lang w:val="en-US" w:eastAsia="zh-CN"/>
        </w:rPr>
        <w:t xml:space="preserve">  </w:t>
      </w:r>
    </w:p>
    <w:tbl>
      <w:tblPr>
        <w:tblStyle w:val="26"/>
        <w:tblW w:w="4775" w:type="pct"/>
        <w:tblInd w:w="203" w:type="dxa"/>
        <w:tblLayout w:type="fixed"/>
        <w:tblCellMar>
          <w:top w:w="15" w:type="dxa"/>
          <w:left w:w="15" w:type="dxa"/>
          <w:bottom w:w="15" w:type="dxa"/>
          <w:right w:w="15" w:type="dxa"/>
        </w:tblCellMar>
      </w:tblPr>
      <w:tblGrid>
        <w:gridCol w:w="1354"/>
        <w:gridCol w:w="3827"/>
        <w:gridCol w:w="941"/>
        <w:gridCol w:w="2516"/>
      </w:tblGrid>
      <w:tr>
        <w:tblPrEx>
          <w:tblCellMar>
            <w:top w:w="15" w:type="dxa"/>
            <w:left w:w="15" w:type="dxa"/>
            <w:bottom w:w="15" w:type="dxa"/>
            <w:right w:w="15" w:type="dxa"/>
          </w:tblCellMar>
        </w:tblPrEx>
        <w:trPr>
          <w:trHeight w:val="475" w:hRule="atLeast"/>
        </w:trPr>
        <w:tc>
          <w:tcPr>
            <w:tcW w:w="7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包号</w:t>
            </w:r>
          </w:p>
        </w:tc>
        <w:tc>
          <w:tcPr>
            <w:tcW w:w="221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货物名称</w:t>
            </w:r>
          </w:p>
        </w:tc>
        <w:tc>
          <w:tcPr>
            <w:tcW w:w="544"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单位</w:t>
            </w:r>
          </w:p>
        </w:tc>
        <w:tc>
          <w:tcPr>
            <w:tcW w:w="1456"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数量</w:t>
            </w:r>
          </w:p>
        </w:tc>
      </w:tr>
      <w:tr>
        <w:tblPrEx>
          <w:tblCellMar>
            <w:top w:w="15" w:type="dxa"/>
            <w:left w:w="15" w:type="dxa"/>
            <w:bottom w:w="15" w:type="dxa"/>
            <w:right w:w="15" w:type="dxa"/>
          </w:tblCellMar>
        </w:tblPrEx>
        <w:trPr>
          <w:trHeight w:val="475" w:hRule="atLeast"/>
        </w:trPr>
        <w:tc>
          <w:tcPr>
            <w:tcW w:w="7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w:t>
            </w:r>
          </w:p>
        </w:tc>
        <w:tc>
          <w:tcPr>
            <w:tcW w:w="221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执法执勤车（轿车）</w:t>
            </w:r>
          </w:p>
        </w:tc>
        <w:tc>
          <w:tcPr>
            <w:tcW w:w="544"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辆</w:t>
            </w:r>
          </w:p>
        </w:tc>
        <w:tc>
          <w:tcPr>
            <w:tcW w:w="1456"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80</w:t>
            </w:r>
          </w:p>
        </w:tc>
      </w:tr>
      <w:tr>
        <w:tblPrEx>
          <w:tblCellMar>
            <w:top w:w="15" w:type="dxa"/>
            <w:left w:w="15" w:type="dxa"/>
            <w:bottom w:w="15" w:type="dxa"/>
            <w:right w:w="15" w:type="dxa"/>
          </w:tblCellMar>
        </w:tblPrEx>
        <w:trPr>
          <w:trHeight w:val="475" w:hRule="atLeast"/>
        </w:trPr>
        <w:tc>
          <w:tcPr>
            <w:tcW w:w="7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w:t>
            </w:r>
          </w:p>
        </w:tc>
        <w:tc>
          <w:tcPr>
            <w:tcW w:w="221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执法执勤车（越野车）</w:t>
            </w:r>
          </w:p>
        </w:tc>
        <w:tc>
          <w:tcPr>
            <w:tcW w:w="544"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辆</w:t>
            </w:r>
          </w:p>
        </w:tc>
        <w:tc>
          <w:tcPr>
            <w:tcW w:w="1456"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174</w:t>
            </w:r>
          </w:p>
        </w:tc>
      </w:tr>
      <w:tr>
        <w:tblPrEx>
          <w:tblCellMar>
            <w:top w:w="15" w:type="dxa"/>
            <w:left w:w="15" w:type="dxa"/>
            <w:bottom w:w="15" w:type="dxa"/>
            <w:right w:w="15" w:type="dxa"/>
          </w:tblCellMar>
        </w:tblPrEx>
        <w:trPr>
          <w:trHeight w:val="475" w:hRule="atLeast"/>
        </w:trPr>
        <w:tc>
          <w:tcPr>
            <w:tcW w:w="7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w:t>
            </w:r>
          </w:p>
        </w:tc>
        <w:tc>
          <w:tcPr>
            <w:tcW w:w="221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执法执勤车（商务车）</w:t>
            </w:r>
          </w:p>
        </w:tc>
        <w:tc>
          <w:tcPr>
            <w:tcW w:w="544"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辆</w:t>
            </w:r>
          </w:p>
        </w:tc>
        <w:tc>
          <w:tcPr>
            <w:tcW w:w="1456"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242</w:t>
            </w:r>
          </w:p>
        </w:tc>
      </w:tr>
      <w:tr>
        <w:tblPrEx>
          <w:tblCellMar>
            <w:top w:w="15" w:type="dxa"/>
            <w:left w:w="15" w:type="dxa"/>
            <w:bottom w:w="15" w:type="dxa"/>
            <w:right w:w="15" w:type="dxa"/>
          </w:tblCellMar>
        </w:tblPrEx>
        <w:trPr>
          <w:trHeight w:val="475" w:hRule="atLeast"/>
        </w:trPr>
        <w:tc>
          <w:tcPr>
            <w:tcW w:w="7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4</w:t>
            </w:r>
          </w:p>
        </w:tc>
        <w:tc>
          <w:tcPr>
            <w:tcW w:w="221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执法执勤车（新能源车越野车）</w:t>
            </w:r>
          </w:p>
        </w:tc>
        <w:tc>
          <w:tcPr>
            <w:tcW w:w="544"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辆</w:t>
            </w:r>
          </w:p>
        </w:tc>
        <w:tc>
          <w:tcPr>
            <w:tcW w:w="1456" w:type="pct"/>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157</w:t>
            </w:r>
          </w:p>
        </w:tc>
      </w:tr>
    </w:tbl>
    <w:p>
      <w:pPr>
        <w:pStyle w:val="5"/>
        <w:numPr>
          <w:ilvl w:val="1"/>
          <w:numId w:val="0"/>
        </w:numPr>
        <w:spacing w:before="31" w:beforeLines="10" w:after="31" w:afterLines="10" w:line="360" w:lineRule="auto"/>
        <w:ind w:firstLine="390" w:firstLineChars="150"/>
        <w:jc w:val="both"/>
        <w:rPr>
          <w:rFonts w:hint="eastAsia" w:ascii="华文中宋" w:hAnsi="华文中宋" w:eastAsia="华文中宋"/>
          <w:spacing w:val="10"/>
          <w:sz w:val="24"/>
          <w:szCs w:val="24"/>
        </w:rPr>
      </w:pPr>
      <w:r>
        <w:rPr>
          <w:rFonts w:hint="eastAsia" w:ascii="华文中宋" w:hAnsi="华文中宋" w:eastAsia="华文中宋"/>
          <w:spacing w:val="10"/>
          <w:sz w:val="24"/>
          <w:szCs w:val="24"/>
        </w:rPr>
        <w:t>二、商务要求</w:t>
      </w:r>
      <w:r>
        <w:rPr>
          <w:rFonts w:hint="eastAsia" w:ascii="华文中宋" w:hAnsi="华文中宋" w:eastAsia="华文中宋"/>
          <w:spacing w:val="10"/>
          <w:sz w:val="24"/>
          <w:szCs w:val="24"/>
          <w:lang w:val="en-US" w:eastAsia="zh-CN"/>
        </w:rPr>
        <w:t xml:space="preserve">      </w:t>
      </w:r>
    </w:p>
    <w:p>
      <w:pPr>
        <w:spacing w:line="360" w:lineRule="auto"/>
        <w:ind w:firstLine="210" w:firstLineChars="1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第1包至第4包：</w:t>
      </w:r>
    </w:p>
    <w:p>
      <w:pPr>
        <w:spacing w:line="360" w:lineRule="auto"/>
        <w:ind w:firstLine="210" w:firstLineChars="1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（一）合同履行期限：本包合同履行期限为（10）天。</w:t>
      </w:r>
    </w:p>
    <w:p>
      <w:pPr>
        <w:spacing w:line="360" w:lineRule="auto"/>
        <w:ind w:firstLine="210" w:firstLineChars="1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（二）交货地点：山西省各地市公安局</w:t>
      </w:r>
    </w:p>
    <w:p>
      <w:pPr>
        <w:pStyle w:val="53"/>
        <w:widowControl w:val="0"/>
        <w:numPr>
          <w:ilvl w:val="0"/>
          <w:numId w:val="0"/>
        </w:numPr>
        <w:wordWrap/>
        <w:adjustRightInd w:val="0"/>
        <w:snapToGrid w:val="0"/>
        <w:spacing w:line="480" w:lineRule="exact"/>
        <w:ind w:right="0" w:firstLine="210" w:firstLineChars="1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（三）付款条件：采购人自收到发票后30日内将资金支付到合同约定的中标供应商账户。</w:t>
      </w:r>
    </w:p>
    <w:p>
      <w:pPr>
        <w:spacing w:line="360" w:lineRule="auto"/>
        <w:ind w:firstLine="210" w:firstLineChars="1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（四）履约保证金： </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1．本项目要求中标供应商提交履约保证金。</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2．中标供应商收到中标通知书后，在签订合同前30日内，向采购人提交合同额（5）%的履约保证金。</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3．提交履约保证金按照采购人的要求以支票、汇票、本票或者金融机构、担保机构出具的保函等非现金形式提交。</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4．中标供应商合同主要义务履行完毕，中标供应商缴纳的履约保证金自项目验收合格之日起（30）工作日内采购人无息退还。</w:t>
      </w:r>
    </w:p>
    <w:p>
      <w:pPr>
        <w:spacing w:line="360" w:lineRule="auto"/>
        <w:ind w:firstLine="210" w:firstLineChars="1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（五）运输要求：保证货物及时无误运输至交货地点，货物到达指定地点，采购人确认无误后，运输结束。</w:t>
      </w:r>
    </w:p>
    <w:p>
      <w:pPr>
        <w:spacing w:line="360" w:lineRule="auto"/>
        <w:ind w:firstLine="210" w:firstLineChars="1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（六）保险要求：报价中包含所有货物的保险费用，不再另外收费。</w:t>
      </w:r>
    </w:p>
    <w:p>
      <w:pPr>
        <w:spacing w:line="360" w:lineRule="auto"/>
        <w:ind w:firstLine="210" w:firstLineChars="1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（七）商品包装和快递包装要求：</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1．直接使用商品包装作为快递包装的商品，其商品包装满足《商品包装政府采购需求标准（试行）》即可。</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2．快递包装产品质量和封装方式应符合相关国家或行业标准技术指标要求。</w:t>
      </w:r>
    </w:p>
    <w:p>
      <w:pPr>
        <w:pStyle w:val="5"/>
        <w:numPr>
          <w:ilvl w:val="1"/>
          <w:numId w:val="0"/>
        </w:numPr>
        <w:spacing w:before="31" w:beforeLines="10" w:after="31" w:afterLines="10" w:line="360" w:lineRule="auto"/>
        <w:ind w:firstLine="390" w:firstLineChars="150"/>
        <w:jc w:val="both"/>
        <w:rPr>
          <w:rFonts w:hint="eastAsia" w:ascii="华文中宋" w:hAnsi="华文中宋" w:eastAsia="华文中宋"/>
          <w:spacing w:val="10"/>
          <w:sz w:val="24"/>
          <w:szCs w:val="24"/>
        </w:rPr>
      </w:pPr>
      <w:r>
        <w:rPr>
          <w:rFonts w:hint="eastAsia" w:ascii="华文中宋" w:hAnsi="华文中宋" w:eastAsia="华文中宋"/>
          <w:spacing w:val="10"/>
          <w:sz w:val="24"/>
          <w:szCs w:val="24"/>
        </w:rPr>
        <w:t>三、实质性要求</w:t>
      </w:r>
    </w:p>
    <w:p>
      <w:pPr>
        <w:snapToGrid w:val="0"/>
        <w:spacing w:line="360" w:lineRule="auto"/>
        <w:ind w:firstLine="420" w:firstLineChars="200"/>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第1包至第4包：</w:t>
      </w:r>
    </w:p>
    <w:p>
      <w:pPr>
        <w:pStyle w:val="3"/>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本项目共分4个标包，各投标供应商可以同时投报多个标包，但只能中标1个标包。如果投标供应商同时是两个及以上标包的第一中标候选人，则按标包序号在前的推荐第一中标候选人，其他标包不再推荐为中标候选人，其他标包按得分由高到低顺延至标包其他投标供应商为中标候选人。</w:t>
      </w:r>
    </w:p>
    <w:p>
      <w:pPr>
        <w:pStyle w:val="5"/>
        <w:numPr>
          <w:ilvl w:val="1"/>
          <w:numId w:val="0"/>
        </w:numPr>
        <w:spacing w:before="31" w:beforeLines="10" w:after="31" w:afterLines="10" w:line="360" w:lineRule="auto"/>
        <w:ind w:firstLine="390" w:firstLineChars="150"/>
        <w:jc w:val="both"/>
        <w:rPr>
          <w:rFonts w:hint="eastAsia" w:ascii="华文中宋" w:hAnsi="华文中宋" w:eastAsia="华文中宋"/>
          <w:spacing w:val="10"/>
          <w:sz w:val="24"/>
          <w:szCs w:val="24"/>
        </w:rPr>
      </w:pPr>
      <w:r>
        <w:rPr>
          <w:rFonts w:hint="eastAsia" w:ascii="华文中宋" w:hAnsi="华文中宋" w:eastAsia="华文中宋"/>
          <w:spacing w:val="10"/>
          <w:sz w:val="24"/>
          <w:szCs w:val="24"/>
          <w:lang w:eastAsia="zh-CN"/>
        </w:rPr>
        <w:t>四、</w:t>
      </w:r>
      <w:r>
        <w:rPr>
          <w:rFonts w:hint="eastAsia" w:ascii="华文中宋" w:hAnsi="华文中宋" w:eastAsia="华文中宋"/>
          <w:spacing w:val="10"/>
          <w:sz w:val="24"/>
          <w:szCs w:val="24"/>
        </w:rPr>
        <w:t>非实质性要求</w:t>
      </w:r>
    </w:p>
    <w:p>
      <w:pPr>
        <w:pStyle w:val="3"/>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第1包至第4包：</w:t>
      </w:r>
    </w:p>
    <w:p>
      <w:pPr>
        <w:pStyle w:val="3"/>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1、提供自身已完成的同类项目合同案例，提供与最终用户签订的合同首页、合同金额所在页、签字盖章页、供货明细单及项目验收证明材料（或结算凭证）的扫描件。</w:t>
      </w:r>
    </w:p>
    <w:p>
      <w:pPr>
        <w:pStyle w:val="3"/>
        <w:ind w:firstLine="420" w:firstLineChars="200"/>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   2、投标人须提供投标品牌汽车公告截图及公告网站链接。</w:t>
      </w:r>
    </w:p>
    <w:p>
      <w:pPr>
        <w:pStyle w:val="5"/>
        <w:numPr>
          <w:ilvl w:val="1"/>
          <w:numId w:val="0"/>
        </w:numPr>
        <w:spacing w:before="31" w:beforeLines="10" w:after="31" w:afterLines="10" w:line="360" w:lineRule="auto"/>
        <w:ind w:firstLine="390" w:firstLineChars="150"/>
        <w:jc w:val="both"/>
        <w:rPr>
          <w:rFonts w:hint="eastAsia" w:ascii="华文中宋" w:hAnsi="华文中宋" w:eastAsia="华文中宋"/>
          <w:spacing w:val="10"/>
          <w:sz w:val="24"/>
          <w:szCs w:val="24"/>
          <w:lang w:val="en-US" w:eastAsia="zh-CN"/>
        </w:rPr>
      </w:pPr>
      <w:r>
        <w:rPr>
          <w:rFonts w:hint="eastAsia" w:ascii="华文中宋" w:hAnsi="华文中宋" w:eastAsia="华文中宋"/>
          <w:spacing w:val="10"/>
          <w:sz w:val="24"/>
          <w:szCs w:val="24"/>
          <w:lang w:val="en-US" w:eastAsia="zh-CN"/>
        </w:rPr>
        <w:t>五、服务要求</w:t>
      </w:r>
    </w:p>
    <w:p>
      <w:pPr>
        <w:pStyle w:val="53"/>
        <w:widowControl w:val="0"/>
        <w:numPr>
          <w:ilvl w:val="0"/>
          <w:numId w:val="0"/>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bookmarkStart w:id="69" w:name="_Toc49083633"/>
      <w:bookmarkStart w:id="70" w:name="_Toc3109"/>
      <w:bookmarkStart w:id="71" w:name="_Toc43132384"/>
      <w:r>
        <w:rPr>
          <w:rFonts w:hint="eastAsia" w:ascii="华文中宋" w:hAnsi="华文中宋" w:eastAsia="华文中宋" w:cs="Times New Roman"/>
          <w:kern w:val="0"/>
          <w:sz w:val="21"/>
          <w:szCs w:val="21"/>
          <w:lang w:val="en-US" w:eastAsia="zh-CN" w:bidi="ar-SA"/>
        </w:rPr>
        <w:t>第1包-第4包：</w:t>
      </w:r>
    </w:p>
    <w:p>
      <w:pPr>
        <w:pStyle w:val="53"/>
        <w:widowControl w:val="0"/>
        <w:numPr>
          <w:ilvl w:val="0"/>
          <w:numId w:val="0"/>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1、售后服务</w:t>
      </w:r>
      <w:bookmarkEnd w:id="69"/>
      <w:bookmarkEnd w:id="70"/>
      <w:bookmarkEnd w:id="71"/>
      <w:r>
        <w:rPr>
          <w:rFonts w:hint="eastAsia" w:ascii="华文中宋" w:hAnsi="华文中宋" w:eastAsia="华文中宋" w:cs="Times New Roman"/>
          <w:kern w:val="0"/>
          <w:sz w:val="21"/>
          <w:szCs w:val="21"/>
          <w:lang w:val="en-US" w:eastAsia="zh-CN" w:bidi="ar-SA"/>
        </w:rPr>
        <w:t>方案</w:t>
      </w:r>
    </w:p>
    <w:p>
      <w:pPr>
        <w:pStyle w:val="53"/>
        <w:widowControl w:val="0"/>
        <w:numPr>
          <w:ilvl w:val="0"/>
          <w:numId w:val="0"/>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投标人提供售后服务方案，包括但不限于以下内容：服务内容、服务流程制度、服务人员安排。</w:t>
      </w:r>
    </w:p>
    <w:p>
      <w:pPr>
        <w:pStyle w:val="53"/>
        <w:widowControl w:val="0"/>
        <w:numPr>
          <w:ilvl w:val="0"/>
          <w:numId w:val="4"/>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bookmarkStart w:id="72" w:name="_Toc20215"/>
      <w:bookmarkStart w:id="73" w:name="_Toc49083634"/>
      <w:r>
        <w:rPr>
          <w:rFonts w:hint="eastAsia" w:ascii="华文中宋" w:hAnsi="华文中宋" w:eastAsia="华文中宋" w:cs="Times New Roman"/>
          <w:kern w:val="0"/>
          <w:sz w:val="21"/>
          <w:szCs w:val="21"/>
          <w:lang w:val="en-US" w:eastAsia="zh-CN" w:bidi="ar-SA"/>
        </w:rPr>
        <w:t>应急保障方案</w:t>
      </w:r>
    </w:p>
    <w:p>
      <w:pPr>
        <w:pStyle w:val="53"/>
        <w:widowControl w:val="0"/>
        <w:numPr>
          <w:ilvl w:val="0"/>
          <w:numId w:val="0"/>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投标人提供应急保障方案，包括但不限于以下内容：应急保障人员、保障流程等。</w:t>
      </w:r>
    </w:p>
    <w:p>
      <w:pPr>
        <w:pStyle w:val="53"/>
        <w:widowControl w:val="0"/>
        <w:numPr>
          <w:ilvl w:val="0"/>
          <w:numId w:val="4"/>
        </w:numPr>
        <w:wordWrap/>
        <w:adjustRightInd w:val="0"/>
        <w:snapToGrid w:val="0"/>
        <w:spacing w:line="480" w:lineRule="exact"/>
        <w:ind w:left="0" w:leftChars="0"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工作计划及进度安排方案</w:t>
      </w:r>
    </w:p>
    <w:p>
      <w:pPr>
        <w:pStyle w:val="53"/>
        <w:widowControl w:val="0"/>
        <w:numPr>
          <w:ilvl w:val="0"/>
          <w:numId w:val="0"/>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投标人提供针对本项目工作时间进度计划的安排说明。</w:t>
      </w:r>
    </w:p>
    <w:p>
      <w:pPr>
        <w:pStyle w:val="53"/>
        <w:widowControl w:val="0"/>
        <w:numPr>
          <w:ilvl w:val="0"/>
          <w:numId w:val="4"/>
        </w:numPr>
        <w:wordWrap/>
        <w:adjustRightInd w:val="0"/>
        <w:snapToGrid w:val="0"/>
        <w:spacing w:line="480" w:lineRule="exact"/>
        <w:ind w:left="0" w:leftChars="0"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培训方案</w:t>
      </w:r>
    </w:p>
    <w:p>
      <w:pPr>
        <w:pStyle w:val="53"/>
        <w:widowControl w:val="0"/>
        <w:numPr>
          <w:ilvl w:val="0"/>
          <w:numId w:val="0"/>
        </w:numPr>
        <w:wordWrap/>
        <w:adjustRightInd w:val="0"/>
        <w:snapToGrid w:val="0"/>
        <w:spacing w:line="480" w:lineRule="exact"/>
        <w:ind w:leftChars="200" w:right="0" w:rightChars="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 投标人提供本项目的培训方案，包括但不限于以下内容：培训人</w:t>
      </w:r>
    </w:p>
    <w:p>
      <w:pPr>
        <w:pStyle w:val="53"/>
        <w:widowControl w:val="0"/>
        <w:numPr>
          <w:ilvl w:val="0"/>
          <w:numId w:val="0"/>
        </w:numPr>
        <w:wordWrap/>
        <w:adjustRightInd w:val="0"/>
        <w:snapToGrid w:val="0"/>
        <w:spacing w:line="480" w:lineRule="exact"/>
        <w:ind w:right="0" w:rightChars="0"/>
        <w:jc w:val="both"/>
        <w:textAlignment w:val="auto"/>
        <w:outlineLvl w:val="9"/>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员、培训目标、培训方式等。</w:t>
      </w:r>
    </w:p>
    <w:p>
      <w:pPr>
        <w:pStyle w:val="53"/>
        <w:widowControl w:val="0"/>
        <w:numPr>
          <w:ilvl w:val="0"/>
          <w:numId w:val="0"/>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5、售后服务承诺</w:t>
      </w:r>
      <w:bookmarkEnd w:id="72"/>
      <w:bookmarkEnd w:id="73"/>
    </w:p>
    <w:p>
      <w:pPr>
        <w:pStyle w:val="53"/>
        <w:widowControl w:val="0"/>
        <w:numPr>
          <w:ilvl w:val="0"/>
          <w:numId w:val="0"/>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（1）售后服务响应时间：承诺在质保期内车辆出现故障时，应在接到采购单位通知后2小时内作出实质性响应，并在6小时内赶赴现场处理问题；如不能及时解决，在8小时内提供不低于原标准的替代品。</w:t>
      </w:r>
    </w:p>
    <w:p>
      <w:pPr>
        <w:pStyle w:val="53"/>
        <w:widowControl w:val="0"/>
        <w:numPr>
          <w:ilvl w:val="0"/>
          <w:numId w:val="0"/>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（2）承诺按成本价长期供应备品备件（含易损件）。</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6、质保期服务要求</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第1包： </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（1）提供四年或十万公里以内的基础免费保养（详细细则以厂家随车维保手册内容为准），基础保养以外的维保费用享受协议优惠价。</w:t>
      </w:r>
    </w:p>
    <w:p>
      <w:pPr>
        <w:pStyle w:val="53"/>
        <w:widowControl w:val="0"/>
        <w:numPr>
          <w:ilvl w:val="0"/>
          <w:numId w:val="0"/>
        </w:numPr>
        <w:wordWrap/>
        <w:adjustRightInd w:val="0"/>
        <w:snapToGrid w:val="0"/>
        <w:spacing w:line="480" w:lineRule="exact"/>
        <w:ind w:right="0" w:rightChars="0" w:firstLine="420" w:firstLineChars="200"/>
        <w:jc w:val="both"/>
        <w:textAlignment w:val="auto"/>
        <w:outlineLvl w:val="9"/>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在质量保证期内，如发现质量问题，供方应负责按照厂家的相关保修规定对车辆进行维修。在质保期内供应商对产品设备质量实行三包，因产品设备配置、或零部件制造质量问题而引起的故障，供应商在6小时内对故障立即予以免费维修或更换（疑难杂症等特殊不可抗拒因素除外），保证产品设备及时恢复正常，由此引起的一切费用由供应商承担，并对车辆定期巡检，质保期外免费上门维修。</w:t>
      </w:r>
    </w:p>
    <w:p>
      <w:pPr>
        <w:spacing w:line="360" w:lineRule="auto"/>
        <w:ind w:firstLine="420" w:firstLineChars="200"/>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（3）终身免费道路救援。 </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（4）终身免费取送车。     </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第2包：</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质保期内：整车免费质保3年或6万公里，以先到者为准。全国联保，享受厂商一切售后优惠，在质保期内供应商对产品设备质量实行三包，因产品设备配置、或零部件制造质量问题而引起的故障，供应商在6小时内立即予以免费维修或更换，保证产品设备及时恢复正常，由此引起的一切费用由供应商承担，并对车辆定期巡检。</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质保期满后：对所售产品提供终身维保服务，保证采购人能及时购买所需的备品备件和易损件，提供车辆的更换、维修，免收维修费和差旅费，只收取零配件的成本费用，提供终身免费技术支持。</w:t>
      </w:r>
    </w:p>
    <w:p>
      <w:pPr>
        <w:numPr>
          <w:ilvl w:val="0"/>
          <w:numId w:val="0"/>
        </w:num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（2）在采购方指定的场地，由供应方提供合理有效的针对车型的技术讲解培训。 </w:t>
      </w:r>
    </w:p>
    <w:p>
      <w:pPr>
        <w:numPr>
          <w:ilvl w:val="0"/>
          <w:numId w:val="0"/>
        </w:numPr>
        <w:spacing w:line="360" w:lineRule="auto"/>
        <w:ind w:firstLine="420" w:firstLineChars="200"/>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（3）针对采购方用车时出现的紧急情况，中标供应商应提供应急专用车辆。</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第3包：</w:t>
      </w:r>
    </w:p>
    <w:p>
      <w:pPr>
        <w:numPr>
          <w:ilvl w:val="0"/>
          <w:numId w:val="0"/>
        </w:num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质保期内：整车免费质保3年或10万公里，以先到者为准。全国联保，享受厂商一切售后优惠，在质保期内供应商对产品设备质量实行三包，因产品设备配置、或零部件制造质量问题而引起的故障，供应商在6小时内立即予以免费维修或更换，保证产品设备及时恢复正常，由此引起的一切费用由供应商承担，并对车辆定期巡检。</w:t>
      </w:r>
    </w:p>
    <w:p>
      <w:pPr>
        <w:numPr>
          <w:ilvl w:val="0"/>
          <w:numId w:val="0"/>
        </w:num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(2)在采购方指定的场地，由供应方提供合理有效的针对车型的技术讲解培训。</w:t>
      </w:r>
    </w:p>
    <w:p>
      <w:pPr>
        <w:numPr>
          <w:ilvl w:val="0"/>
          <w:numId w:val="0"/>
        </w:num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(3)针对采购方用车时出现的紧急情况，中标供应商应提供应急专用车辆。</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第4包：</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质保期内：整车免费质保6年或15万公里，以先到者为准，三电保修期为终身保修，全国联保，享受厂商一切售后优惠，在质保期内供应商对产品设备质量实行三包，因产品设备配置、或零部件制造质量问题而引起的故障，供应商在6小时内立即予以免费维修或更换，保证产品设备及时恢复正常，由此引起的一切费用由供应商承担，并对车辆定期巡检。</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质保期满后：对所售产品提供终身维保服务，保证采购人能及时购买所需的备品备件和易损件，提供车辆的更换、维修，免收维修费和差旅费，只收取零配件的成本费用，提供终身免费技术支持。</w:t>
      </w:r>
    </w:p>
    <w:p>
      <w:pPr>
        <w:spacing w:line="360" w:lineRule="auto"/>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（2）在采购方指定的场地，由供应方提供合理有效的针对车型的技术讲解培训。</w:t>
      </w:r>
    </w:p>
    <w:p>
      <w:pPr>
        <w:pStyle w:val="3"/>
        <w:ind w:firstLine="420" w:firstLineChars="200"/>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（3）针对采购方用车时出现的紧急情况，中标供应商应提供应急专用车辆。</w:t>
      </w:r>
    </w:p>
    <w:p>
      <w:pPr>
        <w:pStyle w:val="5"/>
        <w:numPr>
          <w:ilvl w:val="1"/>
          <w:numId w:val="0"/>
        </w:numPr>
        <w:spacing w:before="31" w:beforeLines="10" w:after="31" w:afterLines="10" w:line="360" w:lineRule="auto"/>
        <w:ind w:firstLine="390" w:firstLineChars="150"/>
        <w:jc w:val="both"/>
        <w:rPr>
          <w:rFonts w:hint="eastAsia" w:ascii="华文中宋" w:hAnsi="华文中宋" w:eastAsia="华文中宋"/>
          <w:spacing w:val="10"/>
          <w:sz w:val="24"/>
          <w:szCs w:val="24"/>
        </w:rPr>
      </w:pPr>
      <w:r>
        <w:rPr>
          <w:rFonts w:hint="eastAsia" w:ascii="华文中宋" w:hAnsi="华文中宋" w:eastAsia="华文中宋"/>
          <w:spacing w:val="10"/>
          <w:sz w:val="24"/>
          <w:szCs w:val="24"/>
        </w:rPr>
        <w:t>六、验收标准</w:t>
      </w:r>
    </w:p>
    <w:p>
      <w:pPr>
        <w:spacing w:line="360" w:lineRule="auto"/>
        <w:ind w:firstLine="405"/>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采购人成立验收小组，根据招标文件、投标文件、双方签订的合同内容进行验收。验收中涉及相关费用的，须由中标供应商负责。</w:t>
      </w:r>
    </w:p>
    <w:p>
      <w:pPr>
        <w:pStyle w:val="5"/>
        <w:numPr>
          <w:ilvl w:val="1"/>
          <w:numId w:val="0"/>
        </w:numPr>
        <w:spacing w:before="31" w:beforeLines="10" w:after="31" w:afterLines="10" w:line="360" w:lineRule="auto"/>
        <w:ind w:firstLine="390" w:firstLineChars="150"/>
        <w:jc w:val="both"/>
        <w:rPr>
          <w:rFonts w:hint="default" w:ascii="华文中宋" w:hAnsi="华文中宋" w:eastAsia="华文中宋"/>
          <w:spacing w:val="10"/>
          <w:sz w:val="24"/>
          <w:szCs w:val="24"/>
          <w:lang w:val="en-US" w:eastAsia="zh-CN"/>
        </w:rPr>
      </w:pPr>
      <w:r>
        <w:rPr>
          <w:rFonts w:hint="eastAsia" w:ascii="华文中宋" w:hAnsi="华文中宋" w:eastAsia="华文中宋"/>
          <w:spacing w:val="10"/>
          <w:sz w:val="24"/>
          <w:szCs w:val="24"/>
        </w:rPr>
        <w:t>七、技术要求</w:t>
      </w:r>
      <w:r>
        <w:rPr>
          <w:rFonts w:hint="eastAsia" w:ascii="华文中宋" w:hAnsi="华文中宋" w:eastAsia="华文中宋"/>
          <w:spacing w:val="10"/>
          <w:sz w:val="24"/>
          <w:szCs w:val="24"/>
          <w:lang w:val="en-US" w:eastAsia="zh-CN"/>
        </w:rPr>
        <w:t xml:space="preserve">  </w:t>
      </w:r>
    </w:p>
    <w:p>
      <w:pPr>
        <w:pStyle w:val="53"/>
        <w:snapToGrid w:val="0"/>
        <w:spacing w:line="360" w:lineRule="auto"/>
        <w:ind w:firstLine="210" w:firstLineChars="100"/>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（一）投标人应按照技术要求中的序号顺序编制技术要求响应内容。</w:t>
      </w:r>
    </w:p>
    <w:p>
      <w:pPr>
        <w:pStyle w:val="53"/>
        <w:snapToGrid w:val="0"/>
        <w:spacing w:line="360" w:lineRule="auto"/>
        <w:ind w:firstLine="210" w:firstLineChars="100"/>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（二）技术要求响应内容的作用：投标人所提供的技术要求响应内容是评标委员会及其成员评定投标标的物是否实质性响应招标文件技术要求以及综合比较与评价的依据。</w:t>
      </w:r>
    </w:p>
    <w:p>
      <w:pPr>
        <w:pStyle w:val="53"/>
        <w:snapToGrid w:val="0"/>
        <w:spacing w:line="360" w:lineRule="auto"/>
        <w:ind w:firstLine="210" w:firstLineChars="100"/>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（三）技术要求响应内容的要求：</w:t>
      </w:r>
    </w:p>
    <w:p>
      <w:pPr>
        <w:pStyle w:val="53"/>
        <w:snapToGrid w:val="0"/>
        <w:spacing w:line="360" w:lineRule="auto"/>
        <w:ind w:firstLine="420" w:firstLineChars="200"/>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1．能够证明投标标的物满足招标文件技术要求的证明材料，证明材料包括但不限于投报标的物技术指标的检测报告/官网链接/功能截图/产品彩页/详细的技术说明文件/运行性能的详细描述文件等；</w:t>
      </w:r>
    </w:p>
    <w:p>
      <w:pPr>
        <w:pStyle w:val="53"/>
        <w:snapToGrid w:val="0"/>
        <w:spacing w:line="360" w:lineRule="auto"/>
        <w:ind w:firstLine="420" w:firstLineChars="200"/>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2．项目实施过程中所需的主要辅材（若有的话，投标人按品牌、型号、产地、单价、数量。自行列表响应）；</w:t>
      </w:r>
    </w:p>
    <w:p>
      <w:pPr>
        <w:pStyle w:val="53"/>
        <w:snapToGrid w:val="0"/>
        <w:spacing w:line="360" w:lineRule="auto"/>
        <w:ind w:firstLine="420" w:firstLineChars="200"/>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3．投标人认为需要提供的其他技术响应内容。</w:t>
      </w:r>
    </w:p>
    <w:p>
      <w:pPr>
        <w:pStyle w:val="2"/>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第1包：</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Layout w:type="fixed"/>
        <w:tblCellMar>
          <w:top w:w="0" w:type="dxa"/>
          <w:left w:w="108" w:type="dxa"/>
          <w:bottom w:w="0" w:type="dxa"/>
          <w:right w:w="108" w:type="dxa"/>
        </w:tblCellMar>
      </w:tblPr>
      <w:tblGrid>
        <w:gridCol w:w="817"/>
        <w:gridCol w:w="1100"/>
        <w:gridCol w:w="4925"/>
        <w:gridCol w:w="863"/>
        <w:gridCol w:w="817"/>
      </w:tblGrid>
      <w:tr>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序号</w:t>
            </w:r>
          </w:p>
        </w:tc>
        <w:tc>
          <w:tcPr>
            <w:tcW w:w="1100"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标的物名称</w:t>
            </w:r>
          </w:p>
        </w:tc>
        <w:tc>
          <w:tcPr>
            <w:tcW w:w="4925"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需求或性能描述</w:t>
            </w:r>
          </w:p>
        </w:tc>
        <w:tc>
          <w:tcPr>
            <w:tcW w:w="863"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单位</w:t>
            </w:r>
          </w:p>
        </w:tc>
        <w:tc>
          <w:tcPr>
            <w:tcW w:w="817" w:type="dxa"/>
            <w:tcBorders>
              <w:top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w:t>
            </w:r>
          </w:p>
        </w:tc>
        <w:tc>
          <w:tcPr>
            <w:tcW w:w="1100"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执法执勤车1（轿车）</w:t>
            </w:r>
          </w:p>
        </w:tc>
        <w:tc>
          <w:tcPr>
            <w:tcW w:w="4925"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1.长*宽*高：≥4988mm*1875mm*1470mm</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2.轴距（mm）:≥2700</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★3.排量（L）: 1.4≤排量≤1.6</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4.最大功率（kw）:≥115</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5.最大扭矩（Nm）:≥230</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6.油耗（NEDC）L/100km：≤7</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7.变速箱：自动挡</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8.安全配置：主副驾安全气囊、ABS</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9.车身结构：三厢轿车</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10.轮毂规格:≥17寸</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11.智能网联：车联网、导航、语音交互</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12.外观配置：LED大灯，日间行车灯、外后视镜电动调节</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13.电气设备：USB接口，12V电源接口</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p>
        </w:tc>
        <w:tc>
          <w:tcPr>
            <w:tcW w:w="863"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辆</w:t>
            </w:r>
          </w:p>
        </w:tc>
        <w:tc>
          <w:tcPr>
            <w:tcW w:w="817" w:type="dxa"/>
            <w:tcBorders>
              <w:top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80</w:t>
            </w:r>
          </w:p>
        </w:tc>
      </w:tr>
    </w:tbl>
    <w:p>
      <w:pPr>
        <w:widowControl/>
        <w:spacing w:line="360" w:lineRule="auto"/>
        <w:ind w:firstLine="420" w:firstLineChars="200"/>
        <w:jc w:val="left"/>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第2包：</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Layout w:type="fixed"/>
        <w:tblCellMar>
          <w:top w:w="0" w:type="dxa"/>
          <w:left w:w="108" w:type="dxa"/>
          <w:bottom w:w="0" w:type="dxa"/>
          <w:right w:w="108" w:type="dxa"/>
        </w:tblCellMar>
      </w:tblPr>
      <w:tblGrid>
        <w:gridCol w:w="817"/>
        <w:gridCol w:w="1113"/>
        <w:gridCol w:w="4937"/>
        <w:gridCol w:w="875"/>
        <w:gridCol w:w="780"/>
      </w:tblGrid>
      <w:tr>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序号</w:t>
            </w:r>
          </w:p>
        </w:tc>
        <w:tc>
          <w:tcPr>
            <w:tcW w:w="1113"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标的物名称</w:t>
            </w:r>
          </w:p>
        </w:tc>
        <w:tc>
          <w:tcPr>
            <w:tcW w:w="4937"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需求或性能描述</w:t>
            </w:r>
          </w:p>
        </w:tc>
        <w:tc>
          <w:tcPr>
            <w:tcW w:w="875"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单位</w:t>
            </w:r>
          </w:p>
        </w:tc>
        <w:tc>
          <w:tcPr>
            <w:tcW w:w="780" w:type="dxa"/>
            <w:tcBorders>
              <w:top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w:t>
            </w:r>
          </w:p>
        </w:tc>
        <w:tc>
          <w:tcPr>
            <w:tcW w:w="1113"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执法执勤车2（越野车）</w:t>
            </w:r>
          </w:p>
        </w:tc>
        <w:tc>
          <w:tcPr>
            <w:tcW w:w="4937"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 1.长*宽*高：≥4670mm*1800mm*1705mm</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2.轴距：≥2750mm</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3.座位数：5座；</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4.变速箱：自动挡；</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★5.排量（L）: 1.4≤排量≤1.6</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6.最大扭矩：≥275N.m</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7.最大功率：≥125KW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8.安全性：胎压监测功能，车身稳定控制系统，电子驻车系统，主副驾驶安全气囊，超高强度承载式车身</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9.舒适性：高级皮质座椅，皮质多功能方向盘，主驾一键升降，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10.智能系统：无钥匙进入及一键启动系统,中控大屏+倒车影像，高分别率全液晶仪表屏，定速巡航，车载蓝牙系统</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p>
        </w:tc>
        <w:tc>
          <w:tcPr>
            <w:tcW w:w="875"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辆</w:t>
            </w:r>
          </w:p>
        </w:tc>
        <w:tc>
          <w:tcPr>
            <w:tcW w:w="780" w:type="dxa"/>
            <w:tcBorders>
              <w:top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174</w:t>
            </w:r>
          </w:p>
        </w:tc>
      </w:tr>
    </w:tbl>
    <w:p>
      <w:pPr>
        <w:widowControl/>
        <w:spacing w:line="360" w:lineRule="auto"/>
        <w:ind w:firstLine="420" w:firstLineChars="200"/>
        <w:jc w:val="left"/>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第3包：</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Layout w:type="fixed"/>
        <w:tblCellMar>
          <w:top w:w="0" w:type="dxa"/>
          <w:left w:w="108" w:type="dxa"/>
          <w:bottom w:w="0" w:type="dxa"/>
          <w:right w:w="108" w:type="dxa"/>
        </w:tblCellMar>
      </w:tblPr>
      <w:tblGrid>
        <w:gridCol w:w="792"/>
        <w:gridCol w:w="1138"/>
        <w:gridCol w:w="4962"/>
        <w:gridCol w:w="850"/>
        <w:gridCol w:w="780"/>
      </w:tblGrid>
      <w:tr>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792" w:type="dxa"/>
            <w:tcBorders>
              <w:top w:val="single" w:color="000000" w:themeColor="text1" w:sz="4" w:space="0"/>
              <w:left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序号</w:t>
            </w:r>
          </w:p>
        </w:tc>
        <w:tc>
          <w:tcPr>
            <w:tcW w:w="1138"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标的物名称</w:t>
            </w:r>
          </w:p>
        </w:tc>
        <w:tc>
          <w:tcPr>
            <w:tcW w:w="4962"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需求或性能描述</w:t>
            </w:r>
          </w:p>
        </w:tc>
        <w:tc>
          <w:tcPr>
            <w:tcW w:w="850"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单位</w:t>
            </w:r>
          </w:p>
        </w:tc>
        <w:tc>
          <w:tcPr>
            <w:tcW w:w="780" w:type="dxa"/>
            <w:tcBorders>
              <w:top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792" w:type="dxa"/>
            <w:tcBorders>
              <w:top w:val="single" w:color="000000" w:themeColor="text1" w:sz="4" w:space="0"/>
              <w:left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w:t>
            </w:r>
          </w:p>
        </w:tc>
        <w:tc>
          <w:tcPr>
            <w:tcW w:w="1138"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执法执勤车3（商务车）</w:t>
            </w:r>
          </w:p>
        </w:tc>
        <w:tc>
          <w:tcPr>
            <w:tcW w:w="4962"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1.长*宽*高：≥4500*1790*1600mm;</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2.轴距：≥2790mm;</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★3.额定乘员数： 6座及以上</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★4.排量：1.4≤排量≤1.6</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5.涡轮增压发动机；双离合变速箱</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6.油耗（NEDC）L/100km：≤6.5</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7.油箱容积（L）：≥55L</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8.后备箱容积：≥1500L</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前车雾灯</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10.悬架系统：前/后均为独立悬挂</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11.最大功率：≥110Kw</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12.最大扭矩：≥230N.m</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13.主副驾安全气囊+侧气囊；</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14.胎压检测系统</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15.方向盘调节上下前后四项调节</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16.配备转向辅助照明灯</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17.轮胎尺寸：≥200/50R16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18.激光焊接热成型高强度车身</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19.全车车窗一键升降</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20.发动机启停装置    </w:t>
            </w:r>
          </w:p>
        </w:tc>
        <w:tc>
          <w:tcPr>
            <w:tcW w:w="850"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辆</w:t>
            </w:r>
          </w:p>
        </w:tc>
        <w:tc>
          <w:tcPr>
            <w:tcW w:w="780" w:type="dxa"/>
            <w:tcBorders>
              <w:top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242</w:t>
            </w:r>
          </w:p>
        </w:tc>
      </w:tr>
    </w:tbl>
    <w:p>
      <w:pPr>
        <w:widowControl/>
        <w:spacing w:line="360" w:lineRule="auto"/>
        <w:ind w:firstLine="420" w:firstLineChars="200"/>
        <w:jc w:val="left"/>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第4包：</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Layout w:type="fixed"/>
        <w:tblCellMar>
          <w:top w:w="0" w:type="dxa"/>
          <w:left w:w="108" w:type="dxa"/>
          <w:bottom w:w="0" w:type="dxa"/>
          <w:right w:w="108" w:type="dxa"/>
        </w:tblCellMar>
      </w:tblPr>
      <w:tblGrid>
        <w:gridCol w:w="805"/>
        <w:gridCol w:w="1150"/>
        <w:gridCol w:w="4950"/>
        <w:gridCol w:w="837"/>
        <w:gridCol w:w="780"/>
      </w:tblGrid>
      <w:tr>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805" w:type="dxa"/>
            <w:tcBorders>
              <w:top w:val="single" w:color="000000" w:themeColor="text1" w:sz="4" w:space="0"/>
              <w:left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序号</w:t>
            </w:r>
          </w:p>
        </w:tc>
        <w:tc>
          <w:tcPr>
            <w:tcW w:w="1150"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标的物名称</w:t>
            </w:r>
          </w:p>
        </w:tc>
        <w:tc>
          <w:tcPr>
            <w:tcW w:w="4950"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需求或性能描述</w:t>
            </w:r>
          </w:p>
        </w:tc>
        <w:tc>
          <w:tcPr>
            <w:tcW w:w="837"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单位</w:t>
            </w:r>
          </w:p>
        </w:tc>
        <w:tc>
          <w:tcPr>
            <w:tcW w:w="780" w:type="dxa"/>
            <w:tcBorders>
              <w:top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805" w:type="dxa"/>
            <w:tcBorders>
              <w:top w:val="single" w:color="000000" w:themeColor="text1" w:sz="4" w:space="0"/>
              <w:left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w:t>
            </w:r>
          </w:p>
        </w:tc>
        <w:tc>
          <w:tcPr>
            <w:tcW w:w="1150"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执法执勤车4（新能源车）</w:t>
            </w:r>
          </w:p>
        </w:tc>
        <w:tc>
          <w:tcPr>
            <w:tcW w:w="4950"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★1.长x宽x高(mm) ≥4700x1800x1600</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2.轴距(mm) ≥2750</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3.油箱容积(L) ≥60</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4.整车质保，三电系统终身保修，整车包修期6年或15万公里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★5.插电混动发动机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排量(L)  ≥1.5</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6.发动机最大功率(kW) ≥80</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7.发动机最大扭矩(Nm) ≥130</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8.前电机最大功率(kW）≥140</w:t>
            </w:r>
          </w:p>
          <w:p>
            <w:pPr>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前电机最大扭矩(Nm) ≥300</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10.手机NFC无钥匙进入</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11.驱动形式   前驱</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12.纯电续行里程≥100km</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13.车身电子稳定质统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14.陡坡缓降系统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15.电子制动力分配系统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16.牵引力控制系统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17.电子驻车系统    前后泊车雷达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18.前排双安全气囊  前排座椅侧安全气囊  前后贯穿式侧安全气帘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19.安全带报警 车载蓝牙  座椅电动调节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20.LED前大灯  电动后背门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 xml:space="preserve">          </w:t>
            </w:r>
          </w:p>
        </w:tc>
        <w:tc>
          <w:tcPr>
            <w:tcW w:w="837" w:type="dxa"/>
            <w:tcBorders>
              <w:top w:val="single" w:color="000000" w:themeColor="text1" w:sz="4" w:space="0"/>
              <w:bottom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辆</w:t>
            </w:r>
          </w:p>
        </w:tc>
        <w:tc>
          <w:tcPr>
            <w:tcW w:w="780" w:type="dxa"/>
            <w:tcBorders>
              <w:top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157</w:t>
            </w:r>
          </w:p>
        </w:tc>
      </w:tr>
    </w:tbl>
    <w:p>
      <w:pPr>
        <w:widowControl/>
        <w:spacing w:line="360" w:lineRule="auto"/>
        <w:ind w:firstLine="420" w:firstLineChars="200"/>
        <w:jc w:val="left"/>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说明：</w:t>
      </w:r>
    </w:p>
    <w:p>
      <w:pPr>
        <w:widowControl/>
        <w:spacing w:line="360" w:lineRule="auto"/>
        <w:ind w:firstLine="420" w:firstLineChars="200"/>
        <w:jc w:val="left"/>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1. 服务要求、需求或性能描述中标注‘★’的为符合性审查内容，未标注‘★’的为评审考量内容。</w:t>
      </w:r>
    </w:p>
    <w:p>
      <w:pPr>
        <w:pStyle w:val="53"/>
        <w:snapToGrid w:val="0"/>
        <w:spacing w:line="360" w:lineRule="auto"/>
        <w:ind w:firstLine="420" w:firstLineChars="200"/>
        <w:textAlignment w:val="auto"/>
        <w:rPr>
          <w:rFonts w:hint="eastAsia" w:ascii="华文中宋" w:hAnsi="华文中宋" w:eastAsia="华文中宋" w:cs="Times New Roman"/>
          <w:kern w:val="0"/>
          <w:sz w:val="21"/>
          <w:szCs w:val="21"/>
          <w:lang w:val="en-US" w:eastAsia="zh-CN" w:bidi="ar-SA"/>
        </w:rPr>
      </w:pPr>
      <w:r>
        <w:rPr>
          <w:rFonts w:hint="eastAsia" w:ascii="华文中宋" w:hAnsi="华文中宋" w:eastAsia="华文中宋" w:cs="Times New Roman"/>
          <w:kern w:val="0"/>
          <w:sz w:val="21"/>
          <w:szCs w:val="21"/>
          <w:lang w:val="en-US" w:eastAsia="zh-CN" w:bidi="ar-SA"/>
        </w:rPr>
        <w:t>2. 非单一产品采购项目，标的物名称中标注“※”的产品为核心产品。</w:t>
      </w:r>
    </w:p>
    <w:bookmarkEnd w:id="68"/>
    <w:p>
      <w:pPr>
        <w:pStyle w:val="5"/>
        <w:numPr>
          <w:ilvl w:val="1"/>
          <w:numId w:val="0"/>
        </w:numPr>
        <w:spacing w:before="31" w:beforeLines="10" w:after="31" w:afterLines="10" w:line="360" w:lineRule="auto"/>
        <w:ind w:firstLine="390" w:firstLineChars="150"/>
        <w:jc w:val="both"/>
        <w:rPr>
          <w:rFonts w:hint="eastAsia" w:ascii="华文中宋" w:hAnsi="华文中宋" w:eastAsia="华文中宋"/>
          <w:spacing w:val="10"/>
          <w:sz w:val="24"/>
          <w:szCs w:val="24"/>
        </w:rPr>
      </w:pPr>
      <w:r>
        <w:rPr>
          <w:rFonts w:hint="eastAsia" w:ascii="华文中宋" w:hAnsi="华文中宋" w:eastAsia="华文中宋"/>
          <w:spacing w:val="10"/>
          <w:sz w:val="24"/>
          <w:szCs w:val="24"/>
        </w:rPr>
        <w:t>八、其他</w:t>
      </w:r>
    </w:p>
    <w:p>
      <w:pPr>
        <w:pStyle w:val="53"/>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投标人须保持登陆山西政府采购平台，随时准备对评标委员会在平台上的询问予以解答。</w:t>
      </w:r>
    </w:p>
    <w:p>
      <w:pPr>
        <w:rPr>
          <w:rFonts w:ascii="华文中宋" w:hAnsi="华文中宋" w:eastAsia="华文中宋"/>
          <w:szCs w:val="21"/>
        </w:rPr>
      </w:pPr>
      <w:bookmarkStart w:id="74" w:name="_Toc352761948"/>
      <w:bookmarkStart w:id="75" w:name="_Toc424378696"/>
    </w:p>
    <w:p>
      <w:pPr>
        <w:pStyle w:val="50"/>
        <w:pageBreakBefore/>
        <w:numPr>
          <w:ilvl w:val="0"/>
          <w:numId w:val="0"/>
        </w:numPr>
        <w:snapToGrid w:val="0"/>
        <w:spacing w:before="0" w:after="0"/>
        <w:rPr>
          <w:rFonts w:ascii="华文中宋" w:hAnsi="华文中宋" w:eastAsia="华文中宋"/>
          <w:b/>
        </w:rPr>
      </w:pPr>
      <w:bookmarkStart w:id="76" w:name="_Toc91694430"/>
      <w:bookmarkStart w:id="77" w:name="_Toc28436"/>
      <w:r>
        <w:rPr>
          <w:rFonts w:hint="eastAsia" w:ascii="华文中宋" w:hAnsi="华文中宋" w:eastAsia="华文中宋"/>
          <w:spacing w:val="20"/>
          <w:szCs w:val="28"/>
        </w:rPr>
        <w:t>第五部分</w:t>
      </w:r>
      <w:bookmarkEnd w:id="74"/>
      <w:bookmarkEnd w:id="75"/>
      <w:r>
        <w:rPr>
          <w:rFonts w:hint="eastAsia" w:ascii="华文中宋" w:hAnsi="华文中宋" w:eastAsia="华文中宋"/>
          <w:spacing w:val="20"/>
          <w:szCs w:val="28"/>
        </w:rPr>
        <w:t xml:space="preserve">  资格审查内容及标准</w:t>
      </w:r>
      <w:bookmarkEnd w:id="76"/>
      <w:bookmarkEnd w:id="77"/>
      <w:bookmarkStart w:id="78" w:name="_Toc400718590"/>
    </w:p>
    <w:p>
      <w:pPr>
        <w:pStyle w:val="53"/>
        <w:snapToGrid w:val="0"/>
        <w:spacing w:line="480" w:lineRule="exact"/>
        <w:rPr>
          <w:rFonts w:ascii="华文中宋" w:hAnsi="华文中宋" w:eastAsia="华文中宋"/>
          <w:b/>
        </w:rPr>
      </w:pPr>
      <w:r>
        <w:rPr>
          <w:rFonts w:hint="eastAsia" w:ascii="华文中宋" w:hAnsi="华文中宋" w:eastAsia="华文中宋"/>
          <w:b/>
        </w:rPr>
        <w:t>资格审查内容及标准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59"/>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color w:val="auto"/>
                <w:highlight w:val="none"/>
              </w:rPr>
            </w:pPr>
            <w:r>
              <w:rPr>
                <w:rFonts w:hint="eastAsia" w:ascii="华文中宋" w:hAnsi="华文中宋" w:eastAsia="华文中宋"/>
                <w:color w:val="auto"/>
                <w:highlight w:val="none"/>
              </w:rPr>
              <w:t>序号</w:t>
            </w:r>
          </w:p>
        </w:tc>
        <w:tc>
          <w:tcPr>
            <w:tcW w:w="2659" w:type="dxa"/>
            <w:vAlign w:val="center"/>
          </w:tcPr>
          <w:p>
            <w:pPr>
              <w:jc w:val="center"/>
              <w:rPr>
                <w:color w:val="auto"/>
                <w:highlight w:val="none"/>
              </w:rPr>
            </w:pPr>
            <w:r>
              <w:rPr>
                <w:rFonts w:hint="eastAsia" w:ascii="华文中宋" w:hAnsi="华文中宋" w:eastAsia="华文中宋"/>
                <w:color w:val="auto"/>
                <w:highlight w:val="none"/>
              </w:rPr>
              <w:t>内容</w:t>
            </w:r>
          </w:p>
        </w:tc>
        <w:tc>
          <w:tcPr>
            <w:tcW w:w="5387" w:type="dxa"/>
            <w:vAlign w:val="center"/>
          </w:tcPr>
          <w:p>
            <w:pPr>
              <w:jc w:val="center"/>
              <w:rPr>
                <w:color w:val="auto"/>
                <w:highlight w:val="none"/>
              </w:rPr>
            </w:pPr>
            <w:r>
              <w:rPr>
                <w:rFonts w:hint="eastAsia" w:ascii="华文中宋" w:hAnsi="华文中宋" w:eastAsia="华文中宋"/>
                <w:color w:val="auto"/>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color w:val="auto"/>
                <w:highlight w:val="none"/>
              </w:rPr>
            </w:pPr>
            <w:r>
              <w:rPr>
                <w:rFonts w:ascii="华文中宋" w:hAnsi="华文中宋" w:eastAsia="华文中宋"/>
                <w:color w:val="auto"/>
                <w:highlight w:val="none"/>
              </w:rPr>
              <w:t>1</w:t>
            </w:r>
          </w:p>
        </w:tc>
        <w:tc>
          <w:tcPr>
            <w:tcW w:w="2659" w:type="dxa"/>
            <w:vAlign w:val="center"/>
          </w:tcPr>
          <w:p>
            <w:pPr>
              <w:rPr>
                <w:color w:val="auto"/>
                <w:highlight w:val="none"/>
              </w:rPr>
            </w:pPr>
            <w:r>
              <w:rPr>
                <w:rFonts w:hint="eastAsia" w:ascii="华文中宋" w:hAnsi="华文中宋" w:eastAsia="华文中宋"/>
                <w:color w:val="auto"/>
                <w:highlight w:val="none"/>
              </w:rPr>
              <w:t>投标人代表的证明</w:t>
            </w:r>
          </w:p>
        </w:tc>
        <w:tc>
          <w:tcPr>
            <w:tcW w:w="5387" w:type="dxa"/>
          </w:tcPr>
          <w:p>
            <w:pPr>
              <w:ind w:firstLine="420" w:firstLineChars="200"/>
              <w:rPr>
                <w:color w:val="auto"/>
                <w:highlight w:val="none"/>
              </w:rPr>
            </w:pPr>
            <w:r>
              <w:rPr>
                <w:rFonts w:hint="eastAsia" w:ascii="华文中宋" w:hAnsi="华文中宋" w:eastAsia="华文中宋"/>
                <w:color w:val="auto"/>
                <w:highlight w:val="none"/>
              </w:rPr>
              <w:t>法定代表人（负责人）参加投标的，提供“法定代表人（负责人）证明书”</w:t>
            </w:r>
          </w:p>
          <w:p>
            <w:pPr>
              <w:ind w:firstLine="420" w:firstLineChars="200"/>
              <w:rPr>
                <w:color w:val="auto"/>
                <w:highlight w:val="none"/>
              </w:rPr>
            </w:pPr>
            <w:r>
              <w:rPr>
                <w:rFonts w:hint="eastAsia" w:ascii="华文中宋" w:hAnsi="华文中宋" w:eastAsia="华文中宋"/>
                <w:color w:val="auto"/>
                <w:highlight w:val="none"/>
              </w:rPr>
              <w:t>委托代理人参加投标的，提供“法定代表人（负责人）授权委托书”</w:t>
            </w:r>
          </w:p>
          <w:p>
            <w:pPr>
              <w:ind w:firstLine="420" w:firstLineChars="200"/>
              <w:rPr>
                <w:color w:val="auto"/>
                <w:highlight w:val="none"/>
              </w:rPr>
            </w:pPr>
            <w:r>
              <w:rPr>
                <w:rFonts w:hint="eastAsia" w:ascii="华文中宋" w:hAnsi="华文中宋" w:eastAsia="华文中宋"/>
                <w:color w:val="auto"/>
                <w:highlight w:val="none"/>
              </w:rPr>
              <w:t>自然人参加投标的，提供个人身份证明扫描件</w:t>
            </w:r>
          </w:p>
          <w:p>
            <w:pPr>
              <w:ind w:firstLine="420" w:firstLineChars="200"/>
              <w:rPr>
                <w:b/>
                <w:color w:val="auto"/>
                <w:highlight w:val="none"/>
              </w:rPr>
            </w:pPr>
            <w:r>
              <w:rPr>
                <w:rFonts w:hint="eastAsia" w:ascii="华文中宋" w:hAnsi="华文中宋" w:eastAsia="华文中宋"/>
                <w:b/>
                <w:color w:val="auto"/>
                <w:highlight w:val="none"/>
              </w:rPr>
              <w:t>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华文中宋" w:hAnsi="华文中宋" w:eastAsia="华文中宋"/>
                <w:color w:val="auto"/>
                <w:highlight w:val="none"/>
              </w:rPr>
            </w:pPr>
            <w:r>
              <w:rPr>
                <w:rFonts w:ascii="华文中宋" w:hAnsi="华文中宋" w:eastAsia="华文中宋"/>
                <w:color w:val="auto"/>
                <w:highlight w:val="none"/>
              </w:rPr>
              <w:t>2</w:t>
            </w:r>
          </w:p>
        </w:tc>
        <w:tc>
          <w:tcPr>
            <w:tcW w:w="2659" w:type="dxa"/>
            <w:vAlign w:val="center"/>
          </w:tcPr>
          <w:p>
            <w:pPr>
              <w:rPr>
                <w:rFonts w:ascii="华文中宋" w:hAnsi="华文中宋" w:eastAsia="华文中宋"/>
                <w:color w:val="auto"/>
                <w:highlight w:val="none"/>
              </w:rPr>
            </w:pPr>
            <w:r>
              <w:rPr>
                <w:rFonts w:hint="eastAsia" w:ascii="华文中宋" w:hAnsi="华文中宋" w:eastAsia="华文中宋"/>
                <w:color w:val="auto"/>
                <w:highlight w:val="none"/>
              </w:rPr>
              <w:t>投标函</w:t>
            </w:r>
          </w:p>
        </w:tc>
        <w:tc>
          <w:tcPr>
            <w:tcW w:w="5387" w:type="dxa"/>
          </w:tcPr>
          <w:p>
            <w:pPr>
              <w:ind w:firstLine="315" w:firstLineChars="150"/>
              <w:rPr>
                <w:rFonts w:ascii="华文中宋" w:hAnsi="华文中宋" w:eastAsia="华文中宋"/>
                <w:color w:val="auto"/>
                <w:highlight w:val="none"/>
              </w:rPr>
            </w:pPr>
            <w:r>
              <w:rPr>
                <w:rFonts w:hint="eastAsia" w:ascii="华文中宋" w:hAnsi="华文中宋" w:eastAsia="华文中宋"/>
                <w:color w:val="auto"/>
                <w:highlight w:val="none"/>
              </w:rPr>
              <w:t>《投标函》</w:t>
            </w:r>
            <w:r>
              <w:rPr>
                <w:rFonts w:hint="eastAsia" w:ascii="华文中宋" w:hAnsi="华文中宋" w:eastAsia="华文中宋"/>
                <w:b/>
                <w:color w:val="auto"/>
                <w:highlight w:val="none"/>
              </w:rPr>
              <w:t>内容齐全，电子印章符合要求。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color w:val="auto"/>
                <w:highlight w:val="none"/>
              </w:rPr>
            </w:pPr>
            <w:r>
              <w:rPr>
                <w:rFonts w:hint="eastAsia" w:ascii="华文中宋" w:hAnsi="华文中宋" w:eastAsia="华文中宋"/>
                <w:color w:val="auto"/>
                <w:highlight w:val="none"/>
              </w:rPr>
              <w:t>3</w:t>
            </w:r>
          </w:p>
        </w:tc>
        <w:tc>
          <w:tcPr>
            <w:tcW w:w="2659" w:type="dxa"/>
            <w:vAlign w:val="center"/>
          </w:tcPr>
          <w:p>
            <w:pPr>
              <w:rPr>
                <w:rFonts w:hint="eastAsia" w:eastAsia="华文中宋"/>
                <w:color w:val="auto"/>
                <w:highlight w:val="none"/>
                <w:lang w:eastAsia="zh-CN"/>
              </w:rPr>
            </w:pPr>
            <w:r>
              <w:rPr>
                <w:rFonts w:hint="eastAsia" w:ascii="华文中宋" w:hAnsi="华文中宋" w:eastAsia="华文中宋"/>
                <w:color w:val="auto"/>
                <w:highlight w:val="none"/>
              </w:rPr>
              <w:t>具有独立承担民事责任的能力</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具有健全的财务会计制度</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具有依法缴纳税收</w:t>
            </w:r>
            <w:r>
              <w:rPr>
                <w:rFonts w:hint="eastAsia" w:ascii="华文中宋" w:hAnsi="华文中宋" w:eastAsia="华文中宋"/>
                <w:color w:val="auto"/>
                <w:highlight w:val="none"/>
                <w:lang w:val="en-US" w:eastAsia="zh-CN"/>
              </w:rPr>
              <w:t>和</w:t>
            </w:r>
            <w:r>
              <w:rPr>
                <w:rFonts w:hint="eastAsia" w:ascii="华文中宋" w:hAnsi="华文中宋" w:eastAsia="华文中宋"/>
                <w:color w:val="auto"/>
                <w:highlight w:val="none"/>
              </w:rPr>
              <w:t>社会保障资金的良好记录</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具有履行合同的能力</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参加政府采购活动前三年内，在经营活动中没有重大违法记录</w:t>
            </w:r>
          </w:p>
        </w:tc>
        <w:tc>
          <w:tcPr>
            <w:tcW w:w="5387" w:type="dxa"/>
            <w:vAlign w:val="center"/>
          </w:tcPr>
          <w:p>
            <w:pPr>
              <w:ind w:firstLine="420" w:firstLineChars="200"/>
              <w:jc w:val="both"/>
              <w:rPr>
                <w:rFonts w:hint="eastAsia" w:ascii="华文中宋" w:hAnsi="华文中宋" w:eastAsia="华文中宋"/>
                <w:color w:val="auto"/>
                <w:highlight w:val="none"/>
              </w:rPr>
            </w:pPr>
            <w:r>
              <w:rPr>
                <w:rFonts w:hint="eastAsia" w:ascii="华文中宋" w:hAnsi="华文中宋" w:eastAsia="华文中宋"/>
                <w:color w:val="auto"/>
                <w:highlight w:val="none"/>
              </w:rPr>
              <w:t>按照《政府集中采购供应商信用承诺书》格式填写，仅提供承诺书即可。</w:t>
            </w:r>
          </w:p>
          <w:p>
            <w:pPr>
              <w:ind w:firstLine="420" w:firstLineChars="200"/>
              <w:jc w:val="both"/>
              <w:rPr>
                <w:rFonts w:hint="eastAsia" w:ascii="华文中宋" w:hAnsi="华文中宋" w:eastAsia="华文中宋"/>
                <w:color w:val="auto"/>
                <w:highlight w:val="none"/>
                <w:lang w:val="en-US" w:eastAsia="zh-CN"/>
              </w:rPr>
            </w:pPr>
            <w:r>
              <w:rPr>
                <w:rFonts w:hint="eastAsia" w:ascii="华文中宋" w:hAnsi="华文中宋" w:eastAsia="华文中宋"/>
                <w:color w:val="auto"/>
                <w:highlight w:val="none"/>
                <w:lang w:val="en-US" w:eastAsia="zh-CN"/>
              </w:rPr>
              <w:t>说明：“政采云”资格审查要求说明中针对本项信用承诺的各项“证明材料”即为</w:t>
            </w:r>
            <w:r>
              <w:rPr>
                <w:rFonts w:hint="eastAsia" w:ascii="华文中宋" w:hAnsi="华文中宋" w:eastAsia="华文中宋"/>
                <w:color w:val="auto"/>
                <w:highlight w:val="none"/>
              </w:rPr>
              <w:t>《政府集中采购供应商信用承诺书》</w:t>
            </w:r>
            <w:r>
              <w:rPr>
                <w:rFonts w:hint="eastAsia" w:ascii="华文中宋" w:hAnsi="华文中宋" w:eastAsia="华文中宋"/>
                <w:color w:val="auto"/>
                <w:highlight w:val="none"/>
                <w:lang w:eastAsia="zh-CN"/>
              </w:rPr>
              <w:t>。</w:t>
            </w:r>
          </w:p>
          <w:p>
            <w:pPr>
              <w:ind w:firstLine="420" w:firstLineChars="200"/>
              <w:jc w:val="both"/>
              <w:rPr>
                <w:b/>
                <w:color w:val="auto"/>
                <w:highlight w:val="none"/>
              </w:rPr>
            </w:pPr>
          </w:p>
        </w:tc>
      </w:tr>
    </w:tbl>
    <w:p>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w:t>
      </w:r>
    </w:p>
    <w:p>
      <w:pPr>
        <w:spacing w:line="360" w:lineRule="exact"/>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．资格检查的内容若有一项未提供或达不到检查标准，将导致其不具备投标资格，且不允许在开标后补正。</w:t>
      </w:r>
    </w:p>
    <w:p>
      <w:pPr>
        <w:spacing w:line="360" w:lineRule="exact"/>
        <w:ind w:firstLine="420" w:firstLineChars="200"/>
        <w:rPr>
          <w:rFonts w:ascii="华文中宋" w:hAnsi="华文中宋" w:eastAsia="华文中宋"/>
          <w:szCs w:val="21"/>
        </w:rPr>
      </w:pPr>
      <w:r>
        <w:rPr>
          <w:rFonts w:ascii="华文中宋" w:hAnsi="华文中宋" w:eastAsia="华文中宋"/>
        </w:rPr>
        <w:t>2</w:t>
      </w:r>
      <w:r>
        <w:rPr>
          <w:rFonts w:hint="eastAsia" w:ascii="华文中宋" w:hAnsi="华文中宋" w:eastAsia="华文中宋"/>
        </w:rPr>
        <w:t>．</w:t>
      </w:r>
      <w:r>
        <w:rPr>
          <w:rFonts w:hint="eastAsia" w:ascii="华文中宋" w:hAnsi="华文中宋" w:eastAsia="华文中宋"/>
          <w:szCs w:val="21"/>
        </w:rPr>
        <w:t>依法免税或不需要缴纳社会保障金的投标人，应提供相应的证明文件</w:t>
      </w:r>
      <w:r>
        <w:rPr>
          <w:rFonts w:hint="eastAsia" w:ascii="华文中宋" w:hAnsi="华文中宋" w:eastAsia="华文中宋" w:cs="华文中宋"/>
          <w:szCs w:val="21"/>
        </w:rPr>
        <w:t>扫描件加盖法人电子印章</w:t>
      </w:r>
      <w:r>
        <w:rPr>
          <w:rFonts w:hint="eastAsia" w:ascii="华文中宋" w:hAnsi="华文中宋" w:eastAsia="华文中宋"/>
          <w:szCs w:val="21"/>
        </w:rPr>
        <w:t>。</w:t>
      </w:r>
    </w:p>
    <w:p>
      <w:pPr>
        <w:spacing w:line="360" w:lineRule="exact"/>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rPr>
        <w:t>．投标人提供的其他材料，不作为资格检查的内容。</w:t>
      </w:r>
    </w:p>
    <w:p>
      <w:pPr>
        <w:pStyle w:val="50"/>
        <w:pageBreakBefore/>
        <w:numPr>
          <w:ilvl w:val="0"/>
          <w:numId w:val="0"/>
        </w:numPr>
        <w:snapToGrid w:val="0"/>
        <w:spacing w:before="0" w:after="0"/>
        <w:rPr>
          <w:rFonts w:ascii="华文中宋" w:hAnsi="华文中宋" w:eastAsia="华文中宋"/>
          <w:b/>
        </w:rPr>
      </w:pPr>
      <w:bookmarkStart w:id="79" w:name="_Toc91694431"/>
      <w:bookmarkStart w:id="80" w:name="_Toc28161"/>
      <w:r>
        <w:rPr>
          <w:rFonts w:hint="eastAsia" w:ascii="华文中宋" w:hAnsi="华文中宋" w:eastAsia="华文中宋"/>
          <w:spacing w:val="20"/>
          <w:szCs w:val="28"/>
        </w:rPr>
        <w:t>第六部分  评标标准和评标方法</w:t>
      </w:r>
      <w:bookmarkEnd w:id="79"/>
      <w:bookmarkEnd w:id="80"/>
    </w:p>
    <w:p>
      <w:pPr>
        <w:pStyle w:val="53"/>
        <w:numPr>
          <w:ilvl w:val="0"/>
          <w:numId w:val="7"/>
        </w:numPr>
        <w:snapToGrid w:val="0"/>
        <w:spacing w:line="480" w:lineRule="exact"/>
        <w:rPr>
          <w:rFonts w:ascii="华文中宋" w:hAnsi="华文中宋" w:eastAsia="华文中宋"/>
          <w:b/>
        </w:rPr>
      </w:pPr>
      <w:r>
        <w:rPr>
          <w:rFonts w:hint="eastAsia" w:ascii="华文中宋" w:hAnsi="华文中宋" w:eastAsia="华文中宋"/>
          <w:b/>
        </w:rPr>
        <w:t>符合性审查的内容及标准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679"/>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jc w:val="center"/>
            </w:pPr>
            <w:r>
              <w:rPr>
                <w:rFonts w:hint="eastAsia" w:ascii="华文中宋" w:hAnsi="华文中宋" w:eastAsia="华文中宋"/>
              </w:rPr>
              <w:t>序号</w:t>
            </w:r>
          </w:p>
        </w:tc>
        <w:tc>
          <w:tcPr>
            <w:tcW w:w="2679" w:type="dxa"/>
            <w:vAlign w:val="center"/>
          </w:tcPr>
          <w:p>
            <w:pPr>
              <w:jc w:val="center"/>
            </w:pPr>
            <w:r>
              <w:rPr>
                <w:rFonts w:hint="eastAsia" w:ascii="华文中宋" w:hAnsi="华文中宋" w:eastAsia="华文中宋"/>
              </w:rPr>
              <w:t>内容</w:t>
            </w:r>
          </w:p>
        </w:tc>
        <w:tc>
          <w:tcPr>
            <w:tcW w:w="5289" w:type="dxa"/>
            <w:vAlign w:val="center"/>
          </w:tcPr>
          <w:p>
            <w:pPr>
              <w:jc w:val="center"/>
            </w:pPr>
            <w:r>
              <w:rPr>
                <w:rFonts w:hint="eastAsia" w:ascii="华文中宋" w:hAnsi="华文中宋" w:eastAsia="华文中宋"/>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jc w:val="center"/>
            </w:pPr>
            <w:r>
              <w:t>1</w:t>
            </w:r>
          </w:p>
        </w:tc>
        <w:tc>
          <w:tcPr>
            <w:tcW w:w="2679" w:type="dxa"/>
            <w:vAlign w:val="center"/>
          </w:tcPr>
          <w:p>
            <w:r>
              <w:rPr>
                <w:rFonts w:hint="eastAsia" w:ascii="华文中宋" w:hAnsi="华文中宋" w:eastAsia="华文中宋"/>
              </w:rPr>
              <w:t>投标文件的报价</w:t>
            </w:r>
          </w:p>
        </w:tc>
        <w:tc>
          <w:tcPr>
            <w:tcW w:w="5289" w:type="dxa"/>
          </w:tcPr>
          <w:p>
            <w:pPr>
              <w:ind w:firstLine="420" w:firstLineChars="200"/>
            </w:pPr>
            <w:r>
              <w:rPr>
                <w:rFonts w:hint="eastAsia" w:ascii="华文中宋" w:hAnsi="华文中宋" w:eastAsia="华文中宋"/>
              </w:rPr>
              <w:t>所有投标报价均以人民币</w:t>
            </w:r>
            <w:r>
              <w:rPr>
                <w:rFonts w:ascii="华文中宋" w:hAnsi="华文中宋" w:eastAsia="华文中宋"/>
              </w:rPr>
              <w:t>/</w:t>
            </w:r>
            <w:r>
              <w:rPr>
                <w:rFonts w:hint="eastAsia" w:ascii="华文中宋" w:hAnsi="华文中宋" w:eastAsia="华文中宋"/>
                <w:lang w:eastAsia="zh-CN"/>
              </w:rPr>
              <w:t>万</w:t>
            </w:r>
            <w:r>
              <w:rPr>
                <w:rFonts w:hint="eastAsia" w:ascii="华文中宋" w:hAnsi="华文中宋" w:eastAsia="华文中宋"/>
              </w:rPr>
              <w:t>元为计算单位。</w:t>
            </w:r>
          </w:p>
          <w:p>
            <w:pPr>
              <w:ind w:firstLine="420" w:firstLineChars="200"/>
            </w:pPr>
            <w:r>
              <w:rPr>
                <w:rFonts w:hint="eastAsia" w:ascii="华文中宋" w:hAnsi="华文中宋" w:eastAsia="华文中宋"/>
              </w:rPr>
              <w:t>投标人投报多包的，应对每包分别报价并分别填报开标报价一览表。</w:t>
            </w:r>
          </w:p>
          <w:p>
            <w:pPr>
              <w:ind w:firstLine="420" w:firstLineChars="200"/>
            </w:pPr>
            <w:r>
              <w:rPr>
                <w:rFonts w:hint="eastAsia" w:ascii="华文中宋" w:hAnsi="华文中宋" w:eastAsia="华文中宋"/>
              </w:rPr>
              <w:t>不接受可选择或可调整的报价。</w:t>
            </w:r>
          </w:p>
          <w:p>
            <w:pPr>
              <w:ind w:firstLine="420" w:firstLineChars="200"/>
            </w:pPr>
            <w:r>
              <w:rPr>
                <w:rFonts w:hint="eastAsia" w:ascii="华文中宋" w:hAnsi="华文中宋" w:eastAsia="华文中宋"/>
              </w:rPr>
              <w:t>不接受超出本项目预算金额的报价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restart"/>
            <w:vAlign w:val="center"/>
          </w:tcPr>
          <w:p>
            <w:pPr>
              <w:jc w:val="center"/>
            </w:pPr>
            <w:r>
              <w:t>2</w:t>
            </w:r>
          </w:p>
        </w:tc>
        <w:tc>
          <w:tcPr>
            <w:tcW w:w="2679" w:type="dxa"/>
            <w:vMerge w:val="restart"/>
            <w:vAlign w:val="center"/>
          </w:tcPr>
          <w:p>
            <w:pPr>
              <w:rPr>
                <w:rFonts w:ascii="华文中宋" w:hAnsi="华文中宋" w:eastAsia="华文中宋"/>
              </w:rPr>
            </w:pPr>
            <w:r>
              <w:rPr>
                <w:rFonts w:hint="eastAsia" w:ascii="华文中宋" w:hAnsi="华文中宋" w:eastAsia="华文中宋"/>
              </w:rPr>
              <w:t>采购需求</w:t>
            </w:r>
          </w:p>
        </w:tc>
        <w:tc>
          <w:tcPr>
            <w:tcW w:w="5289" w:type="dxa"/>
          </w:tcPr>
          <w:p>
            <w:pPr>
              <w:ind w:firstLine="420" w:firstLineChars="200"/>
            </w:pPr>
            <w:r>
              <w:rPr>
                <w:rFonts w:hint="eastAsia" w:ascii="华文中宋" w:hAnsi="华文中宋" w:eastAsia="华文中宋"/>
              </w:rPr>
              <w:t>对照本文件第四部分中“商务要求”内容和投标文件的响应内容进行审查，没有做出实质性响应的做无效投标处理。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jc w:val="center"/>
            </w:pPr>
          </w:p>
        </w:tc>
        <w:tc>
          <w:tcPr>
            <w:tcW w:w="2679" w:type="dxa"/>
            <w:vMerge w:val="continue"/>
            <w:vAlign w:val="center"/>
          </w:tcPr>
          <w:p/>
        </w:tc>
        <w:tc>
          <w:tcPr>
            <w:tcW w:w="5289" w:type="dxa"/>
          </w:tcPr>
          <w:p>
            <w:pPr>
              <w:ind w:firstLine="420" w:firstLineChars="200"/>
            </w:pPr>
            <w:r>
              <w:rPr>
                <w:rFonts w:hint="eastAsia" w:ascii="华文中宋" w:hAnsi="华文中宋" w:eastAsia="华文中宋"/>
              </w:rPr>
              <w:t>对照本文件第四部分中“实质性要求”内容和投标文件的响应内容进行审查，没有做出实质性响应的做无效投标处理。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jc w:val="center"/>
            </w:pPr>
          </w:p>
        </w:tc>
        <w:tc>
          <w:tcPr>
            <w:tcW w:w="2679" w:type="dxa"/>
            <w:vMerge w:val="continue"/>
            <w:vAlign w:val="center"/>
          </w:tcPr>
          <w:p/>
        </w:tc>
        <w:tc>
          <w:tcPr>
            <w:tcW w:w="5289" w:type="dxa"/>
          </w:tcPr>
          <w:p>
            <w:pPr>
              <w:ind w:firstLine="420" w:firstLineChars="200"/>
            </w:pPr>
            <w:r>
              <w:rPr>
                <w:rFonts w:hint="eastAsia" w:ascii="华文中宋" w:hAnsi="华文中宋" w:eastAsia="华文中宋"/>
              </w:rPr>
              <w:t>对照本文件第四部分“服务要求”中标注“★”内容和投标文件的响应内容进行审查，没有做出实质性响应的做无效投标处理。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jc w:val="center"/>
            </w:pPr>
          </w:p>
        </w:tc>
        <w:tc>
          <w:tcPr>
            <w:tcW w:w="2679" w:type="dxa"/>
            <w:vMerge w:val="continue"/>
            <w:vAlign w:val="center"/>
          </w:tcPr>
          <w:p/>
        </w:tc>
        <w:tc>
          <w:tcPr>
            <w:tcW w:w="5289" w:type="dxa"/>
          </w:tcPr>
          <w:p>
            <w:pPr>
              <w:ind w:firstLine="420" w:firstLineChars="200"/>
              <w:rPr>
                <w:rFonts w:ascii="华文中宋" w:hAnsi="华文中宋" w:eastAsia="华文中宋"/>
              </w:rPr>
            </w:pPr>
            <w:r>
              <w:rPr>
                <w:rFonts w:hint="eastAsia" w:ascii="华文中宋" w:hAnsi="华文中宋" w:eastAsia="华文中宋"/>
              </w:rPr>
              <w:t>对照本文件第四部分的“技术要求”中标注“★”内容和投标文件的响应内容进行审查，没有做出实质性响应的做无效投标处理。</w:t>
            </w:r>
          </w:p>
          <w:p>
            <w:pPr>
              <w:ind w:firstLine="420" w:firstLineChars="200"/>
            </w:pPr>
            <w:r>
              <w:rPr>
                <w:rFonts w:hint="eastAsia" w:ascii="华文中宋" w:hAnsi="华文中宋" w:eastAsia="华文中宋"/>
              </w:rPr>
              <w:t>投标人照搬照抄招标文件技术要求内容的做无效投标处理。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jc w:val="center"/>
            </w:pPr>
            <w:r>
              <w:t>3</w:t>
            </w:r>
          </w:p>
        </w:tc>
        <w:tc>
          <w:tcPr>
            <w:tcW w:w="2679" w:type="dxa"/>
            <w:vAlign w:val="center"/>
          </w:tcPr>
          <w:p>
            <w:r>
              <w:rPr>
                <w:rFonts w:hint="eastAsia" w:ascii="华文中宋" w:hAnsi="华文中宋" w:eastAsia="华文中宋"/>
              </w:rPr>
              <w:t>进口产品</w:t>
            </w:r>
          </w:p>
        </w:tc>
        <w:tc>
          <w:tcPr>
            <w:tcW w:w="5289" w:type="dxa"/>
          </w:tcPr>
          <w:p>
            <w:pPr>
              <w:ind w:firstLine="420" w:firstLineChars="200"/>
            </w:pPr>
            <w:r>
              <w:rPr>
                <w:rFonts w:hint="eastAsia" w:ascii="华文中宋" w:hAnsi="华文中宋" w:eastAsia="华文中宋"/>
              </w:rPr>
              <w:t>本项目采购标的物未特别注明“进口产品”字样的，若投标人投报进口产品的做无效投标处理。</w:t>
            </w:r>
          </w:p>
        </w:tc>
      </w:tr>
    </w:tbl>
    <w:p>
      <w:pPr>
        <w:pStyle w:val="53"/>
        <w:snapToGrid w:val="0"/>
        <w:spacing w:line="480" w:lineRule="exact"/>
        <w:ind w:left="945" w:hanging="945" w:hangingChars="450"/>
        <w:rPr>
          <w:rFonts w:ascii="华文中宋" w:hAnsi="华文中宋" w:eastAsia="华文中宋"/>
        </w:rPr>
      </w:pPr>
      <w:r>
        <w:rPr>
          <w:rFonts w:hint="eastAsia" w:ascii="华文中宋" w:hAnsi="华文中宋" w:eastAsia="华文中宋"/>
        </w:rPr>
        <w:t>说明：</w:t>
      </w:r>
    </w:p>
    <w:p>
      <w:pPr>
        <w:pStyle w:val="53"/>
        <w:snapToGrid w:val="0"/>
        <w:spacing w:line="480" w:lineRule="exact"/>
        <w:ind w:left="945" w:leftChars="200" w:hanging="525" w:hangingChars="250"/>
        <w:rPr>
          <w:rFonts w:ascii="华文中宋" w:hAnsi="华文中宋" w:eastAsia="华文中宋"/>
        </w:rPr>
      </w:pPr>
      <w:r>
        <w:rPr>
          <w:rFonts w:ascii="华文中宋" w:hAnsi="华文中宋" w:eastAsia="华文中宋"/>
        </w:rPr>
        <w:t xml:space="preserve">1. </w:t>
      </w:r>
      <w:r>
        <w:rPr>
          <w:rFonts w:hint="eastAsia" w:ascii="华文中宋" w:hAnsi="华文中宋" w:eastAsia="华文中宋"/>
        </w:rPr>
        <w:t>符合性检查的内容，经评标委员会共同认定没有做出实质性响应的，将导致投标无效。</w:t>
      </w:r>
    </w:p>
    <w:p>
      <w:pPr>
        <w:pStyle w:val="53"/>
        <w:snapToGrid w:val="0"/>
        <w:spacing w:line="480" w:lineRule="exact"/>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．审查时，对特殊情况的处理评标委员会要遵循招标文件第三部分投标人须知第</w:t>
      </w:r>
      <w:r>
        <w:rPr>
          <w:rFonts w:ascii="华文中宋" w:hAnsi="华文中宋" w:eastAsia="华文中宋"/>
        </w:rPr>
        <w:t>22</w:t>
      </w:r>
      <w:r>
        <w:rPr>
          <w:rFonts w:hint="eastAsia" w:ascii="华文中宋" w:hAnsi="华文中宋" w:eastAsia="华文中宋"/>
        </w:rPr>
        <w:t>条规定的原则。</w:t>
      </w:r>
    </w:p>
    <w:p>
      <w:pPr>
        <w:pStyle w:val="53"/>
        <w:snapToGrid w:val="0"/>
        <w:spacing w:line="480" w:lineRule="exact"/>
        <w:rPr>
          <w:rFonts w:ascii="华文中宋" w:hAnsi="华文中宋" w:eastAsia="华文中宋"/>
        </w:rPr>
      </w:pPr>
      <w:r>
        <w:rPr>
          <w:rFonts w:hint="eastAsia" w:ascii="华文中宋" w:hAnsi="华文中宋" w:eastAsia="华文中宋"/>
          <w:b/>
        </w:rPr>
        <w:t>二、落实政府采购政策性要求的评审内容及标准</w:t>
      </w:r>
    </w:p>
    <w:p>
      <w:pPr>
        <w:spacing w:line="360" w:lineRule="auto"/>
        <w:ind w:firstLine="315" w:firstLineChars="150"/>
        <w:rPr>
          <w:rFonts w:ascii="华文中宋" w:hAnsi="华文中宋" w:eastAsia="华文中宋"/>
        </w:rPr>
      </w:pPr>
      <w:r>
        <w:rPr>
          <w:rFonts w:hint="eastAsia" w:ascii="华文中宋" w:hAnsi="华文中宋" w:eastAsia="华文中宋"/>
        </w:rPr>
        <w:t>（一）本项目采购标的物未特别注明“进口产品”（通过中国海关报关验放进入中国境内且产自关境外的产品）字样的，均必须采购国产产品，否则投标无效；</w:t>
      </w:r>
      <w:r>
        <w:rPr>
          <w:rFonts w:hint="eastAsia" w:ascii="华文中宋" w:hAnsi="华文中宋" w:eastAsia="华文中宋"/>
          <w:szCs w:val="21"/>
        </w:rPr>
        <w:t>特别注明“进口产品”字样的，如无能够满足采购需求的国产产品，在综合得分相同前提下优先采购向我国企业转让技术、与我国企业签订消化吸收再创新方案的供应商的进口产品。</w:t>
      </w:r>
      <w:r>
        <w:rPr>
          <w:rFonts w:hint="eastAsia" w:ascii="华文中宋" w:hAnsi="华文中宋" w:eastAsia="华文中宋"/>
        </w:rPr>
        <w:t>如果有能够满足采购需求的国产产品参与，应当按照公平竞争的原则进行评审。</w:t>
      </w:r>
    </w:p>
    <w:p>
      <w:pPr>
        <w:pStyle w:val="53"/>
        <w:snapToGrid w:val="0"/>
        <w:spacing w:line="480" w:lineRule="exact"/>
        <w:ind w:firstLine="315" w:firstLineChars="150"/>
        <w:rPr>
          <w:rFonts w:ascii="华文中宋" w:hAnsi="华文中宋" w:eastAsia="华文中宋"/>
        </w:rPr>
      </w:pPr>
      <w:r>
        <w:rPr>
          <w:rFonts w:hint="eastAsia" w:ascii="华文中宋" w:hAnsi="华文中宋" w:eastAsia="华文中宋"/>
        </w:rPr>
        <w:t>（二）本文件列出政府强制采购产品的，投标人必须投报“节能产品政府采购品目清单”范围内的产品，需将政府强制采购产品如实填写到《政府强制采购产品明细表》，并提供处于有效期之内的节能产品认证证书扫描件。</w:t>
      </w:r>
    </w:p>
    <w:p>
      <w:pPr>
        <w:pStyle w:val="53"/>
        <w:snapToGrid w:val="0"/>
        <w:spacing w:line="480" w:lineRule="exact"/>
        <w:ind w:firstLine="315" w:firstLineChars="150"/>
        <w:rPr>
          <w:rFonts w:ascii="华文中宋" w:hAnsi="华文中宋" w:eastAsia="华文中宋"/>
        </w:rPr>
      </w:pPr>
      <w:r>
        <w:rPr>
          <w:rFonts w:hint="eastAsia" w:ascii="华文中宋" w:hAnsi="华文中宋" w:eastAsia="华文中宋"/>
        </w:rPr>
        <w:t>（三）本文件未列出政府强制采购产品的，投标人可投报“节能产品政府采购品目清单、环境标志产品政府采购品目清单”中非政府强制采购产品或其范围以外的产品。</w:t>
      </w:r>
    </w:p>
    <w:p>
      <w:pPr>
        <w:pStyle w:val="53"/>
        <w:snapToGrid w:val="0"/>
        <w:spacing w:line="480" w:lineRule="exact"/>
        <w:ind w:firstLine="315" w:firstLineChars="150"/>
        <w:rPr>
          <w:rFonts w:ascii="华文中宋" w:hAnsi="华文中宋" w:eastAsia="华文中宋"/>
        </w:rPr>
      </w:pPr>
      <w:r>
        <w:rPr>
          <w:rFonts w:hint="eastAsia" w:ascii="华文中宋" w:hAnsi="华文中宋" w:eastAsia="华文中宋"/>
        </w:rPr>
        <w:t>（四）投标人投报“节能产品政府采购品目清单、环境标志产品政府采购品目清单”中非政府强制采购产品的将给予适当加分。投标人需将非政府强制采购产品如实填写到《非政府强制采购产品明细表》，并提供处于有效期之内的节能产品、环境标志产品认证证书扫描件。</w:t>
      </w:r>
    </w:p>
    <w:p>
      <w:pPr>
        <w:pStyle w:val="53"/>
        <w:snapToGrid w:val="0"/>
        <w:spacing w:line="480" w:lineRule="exact"/>
        <w:ind w:firstLine="315" w:firstLineChars="150"/>
        <w:rPr>
          <w:rFonts w:ascii="华文中宋" w:hAnsi="华文中宋" w:eastAsia="华文中宋"/>
        </w:rPr>
      </w:pPr>
      <w:r>
        <w:rPr>
          <w:rFonts w:hint="eastAsia" w:ascii="华文中宋" w:hAnsi="华文中宋" w:eastAsia="华文中宋"/>
        </w:rPr>
        <w:t>（五）本项目采购标的物涉及计算机产品或硬件产品内预装软件的，投标人须填写《正版软件承诺》。</w:t>
      </w:r>
    </w:p>
    <w:p>
      <w:pPr>
        <w:pStyle w:val="53"/>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hint="eastAsia" w:ascii="华文中宋" w:hAnsi="华文中宋" w:eastAsia="华文中宋"/>
          <w:highlight w:val="none"/>
        </w:rPr>
        <w:t>六）</w:t>
      </w:r>
      <w:r>
        <w:rPr>
          <w:rFonts w:hint="eastAsia" w:ascii="华文中宋" w:hAnsi="华文中宋" w:eastAsia="华文中宋"/>
          <w:color w:val="auto"/>
          <w:szCs w:val="21"/>
          <w:highlight w:val="none"/>
        </w:rPr>
        <w:t>投标货物中如含有</w:t>
      </w:r>
      <w:r>
        <w:rPr>
          <w:rFonts w:hint="eastAsia" w:ascii="华文中宋" w:hAnsi="华文中宋" w:eastAsia="华文中宋"/>
          <w:color w:val="auto"/>
          <w:szCs w:val="21"/>
          <w:highlight w:val="none"/>
          <w:lang w:val="en-US" w:eastAsia="zh-CN"/>
        </w:rPr>
        <w:t>工信部</w:t>
      </w:r>
      <w:r>
        <w:rPr>
          <w:rFonts w:hint="eastAsia" w:ascii="华文中宋" w:hAnsi="华文中宋" w:eastAsia="华文中宋"/>
          <w:color w:val="auto"/>
          <w:szCs w:val="21"/>
          <w:highlight w:val="none"/>
        </w:rPr>
        <w:t>会同有关部门制定下发的《网络关键设备和网络安全专用产品目录》中的产品，须提供提供由具备资格的机构安全认证合格或者安全检测符合要求的有效</w:t>
      </w:r>
      <w:r>
        <w:rPr>
          <w:rFonts w:hint="eastAsia" w:ascii="华文中宋" w:hAnsi="华文中宋" w:eastAsia="华文中宋"/>
          <w:color w:val="auto"/>
          <w:szCs w:val="21"/>
          <w:highlight w:val="none"/>
          <w:lang w:val="en-US" w:eastAsia="zh-CN"/>
        </w:rPr>
        <w:t>证明材料</w:t>
      </w:r>
      <w:r>
        <w:rPr>
          <w:rFonts w:hint="eastAsia" w:ascii="华文中宋" w:hAnsi="华文中宋" w:eastAsia="华文中宋"/>
          <w:color w:val="auto"/>
          <w:szCs w:val="21"/>
          <w:highlight w:val="none"/>
        </w:rPr>
        <w:t>扫描件</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rPr>
        <w:t>具备资格的机构是指列入《承担网络关键设备和网络安全专用产品安全认证和安全检测任务机构名录》的机构</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highlight w:val="none"/>
        </w:rPr>
        <w:t>否则将可能导致投标无效。</w:t>
      </w:r>
    </w:p>
    <w:p>
      <w:pPr>
        <w:pStyle w:val="53"/>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（七）小型、微型企业参加本项目的评审标准</w:t>
      </w:r>
    </w:p>
    <w:p>
      <w:pPr>
        <w:pStyle w:val="53"/>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1. </w:t>
      </w:r>
      <w:r>
        <w:rPr>
          <w:rFonts w:hint="eastAsia" w:ascii="华文中宋" w:hAnsi="华文中宋" w:eastAsia="华文中宋"/>
          <w:highlight w:val="none"/>
        </w:rPr>
        <w:t>小型、微型企业指在中华人民共和国境内依法设立，依据《中小企业划型标准规定》确定的小型企业、微型企业，但与大型企业的负责人为同一人，或者与大型企业存在直接控股、管理关系的除外。属于小型、微型企业的，需如实填写《</w:t>
      </w:r>
      <w:r>
        <w:rPr>
          <w:rFonts w:hint="eastAsia" w:ascii="华文中宋" w:hAnsi="华文中宋" w:eastAsia="华文中宋"/>
          <w:highlight w:val="none"/>
          <w:lang w:val="en-US" w:eastAsia="zh-CN"/>
        </w:rPr>
        <w:t>中小</w:t>
      </w:r>
      <w:r>
        <w:rPr>
          <w:rFonts w:hint="eastAsia" w:ascii="华文中宋" w:hAnsi="华文中宋" w:eastAsia="华文中宋"/>
          <w:highlight w:val="none"/>
        </w:rPr>
        <w:t>企业声明函》。</w:t>
      </w:r>
    </w:p>
    <w:p>
      <w:pPr>
        <w:pStyle w:val="53"/>
        <w:snapToGrid w:val="0"/>
        <w:spacing w:line="480" w:lineRule="exact"/>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2. 小型、微企业只有提供本企业制造的货物或者服务，或者提供其他小型、微企业制造的货物，享受投标货物价格折扣。</w:t>
      </w:r>
    </w:p>
    <w:p>
      <w:pPr>
        <w:pStyle w:val="53"/>
        <w:snapToGrid w:val="0"/>
        <w:spacing w:line="480" w:lineRule="exact"/>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3. 小型、微型企业提供的货物既有中小企业制造货物，也有大型企业制造货物的，不享受价格折扣。</w:t>
      </w:r>
    </w:p>
    <w:p>
      <w:pPr>
        <w:pStyle w:val="53"/>
        <w:snapToGrid w:val="0"/>
        <w:spacing w:line="480" w:lineRule="exact"/>
        <w:ind w:firstLine="420" w:firstLineChars="200"/>
        <w:rPr>
          <w:rFonts w:hint="eastAsia" w:ascii="华文中宋" w:hAnsi="华文中宋" w:eastAsia="华文中宋"/>
          <w:highlight w:val="none"/>
          <w:u w:val="none"/>
        </w:rPr>
      </w:pPr>
      <w:r>
        <w:rPr>
          <w:rFonts w:hint="eastAsia" w:ascii="华文中宋" w:hAnsi="华文中宋" w:eastAsia="华文中宋"/>
          <w:highlight w:val="none"/>
          <w:u w:val="none"/>
        </w:rPr>
        <w:t>4. 联合体价格折扣：本项目若允许联合体参加，大中型企业与小型、微型企业组成联合体的，联合协议约定小型、微型企业的合同份额占到合同总金额30%以上的，对联合体的报价给予</w:t>
      </w:r>
      <w:r>
        <w:rPr>
          <w:rFonts w:hint="eastAsia" w:ascii="华文中宋" w:hAnsi="华文中宋" w:eastAsia="华文中宋"/>
          <w:highlight w:val="none"/>
          <w:u w:val="none"/>
          <w:lang w:val="en-US" w:eastAsia="zh-CN"/>
        </w:rPr>
        <w:t>一定比例</w:t>
      </w:r>
      <w:r>
        <w:rPr>
          <w:rFonts w:hint="eastAsia" w:ascii="华文中宋" w:hAnsi="华文中宋" w:eastAsia="华文中宋"/>
          <w:highlight w:val="none"/>
          <w:u w:val="none"/>
        </w:rPr>
        <w:t>的</w:t>
      </w:r>
      <w:r>
        <w:rPr>
          <w:rFonts w:hint="eastAsia" w:ascii="华文中宋" w:hAnsi="华文中宋" w:eastAsia="华文中宋"/>
          <w:highlight w:val="none"/>
          <w:u w:val="none"/>
          <w:lang w:val="en-US" w:eastAsia="zh-CN"/>
        </w:rPr>
        <w:t>价格</w:t>
      </w:r>
      <w:r>
        <w:rPr>
          <w:rFonts w:hint="eastAsia" w:ascii="华文中宋" w:hAnsi="华文中宋" w:eastAsia="华文中宋"/>
          <w:highlight w:val="none"/>
          <w:u w:val="none"/>
        </w:rPr>
        <w:t>扣除，用扣除后价格参加评审。组成联合体小微企业与联合体内其他企业之间存在直接控 股、管理关系的，不享受价格扣除优惠政策。</w:t>
      </w:r>
    </w:p>
    <w:p>
      <w:pPr>
        <w:pStyle w:val="53"/>
        <w:snapToGrid w:val="0"/>
        <w:spacing w:line="480" w:lineRule="exact"/>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5. 大中型企业向小型、微型企业分包的价格折扣：大中型企业向一家或者多家小型、微型企业分包的，分包意向协议约定小型、微型企业的合同份额占到合同总金额30%以上的，对大中型企业的报价给予</w:t>
      </w:r>
      <w:r>
        <w:rPr>
          <w:rFonts w:hint="eastAsia" w:ascii="华文中宋" w:hAnsi="华文中宋" w:eastAsia="华文中宋"/>
          <w:highlight w:val="none"/>
          <w:u w:val="none"/>
          <w:lang w:val="en-US" w:eastAsia="zh-CN"/>
        </w:rPr>
        <w:t>一定比例</w:t>
      </w:r>
      <w:r>
        <w:rPr>
          <w:rFonts w:hint="eastAsia" w:ascii="华文中宋" w:hAnsi="华文中宋" w:eastAsia="华文中宋"/>
          <w:highlight w:val="none"/>
          <w:u w:val="none"/>
        </w:rPr>
        <w:t>的</w:t>
      </w:r>
      <w:r>
        <w:rPr>
          <w:rFonts w:hint="eastAsia" w:ascii="华文中宋" w:hAnsi="华文中宋" w:eastAsia="华文中宋"/>
          <w:highlight w:val="none"/>
          <w:u w:val="none"/>
          <w:lang w:val="en-US" w:eastAsia="zh-CN"/>
        </w:rPr>
        <w:t>价格</w:t>
      </w:r>
      <w:r>
        <w:rPr>
          <w:rFonts w:hint="eastAsia" w:ascii="华文中宋" w:hAnsi="华文中宋" w:eastAsia="华文中宋"/>
          <w:highlight w:val="none"/>
          <w:u w:val="none"/>
        </w:rPr>
        <w:t>扣除，用扣除后价格参加评审。接受分包 的小微企业与分包企业之间存在直接控股、管理关系的，不享受价格扣除优惠政策。</w:t>
      </w:r>
    </w:p>
    <w:p>
      <w:pPr>
        <w:pStyle w:val="53"/>
        <w:snapToGrid w:val="0"/>
        <w:spacing w:line="480" w:lineRule="exact"/>
        <w:ind w:firstLine="315" w:firstLineChars="150"/>
        <w:rPr>
          <w:rFonts w:hint="eastAsia" w:ascii="华文中宋" w:hAnsi="华文中宋" w:eastAsia="华文中宋"/>
          <w:highlight w:val="none"/>
          <w:u w:val="none"/>
          <w:lang w:eastAsia="zh-CN"/>
        </w:rPr>
      </w:pPr>
      <w:r>
        <w:rPr>
          <w:rFonts w:hint="eastAsia" w:ascii="华文中宋" w:hAnsi="华文中宋" w:eastAsia="华文中宋"/>
          <w:color w:val="auto"/>
          <w:highlight w:val="none"/>
          <w:u w:val="none"/>
          <w:lang w:val="en-US" w:eastAsia="zh-CN"/>
        </w:rPr>
        <w:t xml:space="preserve">6. </w:t>
      </w:r>
      <w:r>
        <w:rPr>
          <w:rFonts w:hint="eastAsia" w:ascii="华文中宋" w:hAnsi="华文中宋" w:eastAsia="华文中宋"/>
          <w:highlight w:val="none"/>
          <w:u w:val="none"/>
          <w:lang w:val="en-US" w:eastAsia="zh-CN"/>
        </w:rPr>
        <w:t>通过</w:t>
      </w:r>
      <w:r>
        <w:rPr>
          <w:rFonts w:hint="eastAsia" w:ascii="华文中宋" w:hAnsi="华文中宋" w:eastAsia="华文中宋"/>
          <w:highlight w:val="none"/>
          <w:u w:val="none"/>
        </w:rPr>
        <w:t>享受扶持政策</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价格折扣并</w:t>
      </w:r>
      <w:r>
        <w:rPr>
          <w:rFonts w:hint="eastAsia" w:ascii="华文中宋" w:hAnsi="华文中宋" w:eastAsia="华文中宋"/>
          <w:highlight w:val="none"/>
          <w:u w:val="none"/>
        </w:rPr>
        <w:t>获得政府采购合同的</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rPr>
        <w:t>小微企业不得将合同分包给大中型企业</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rPr>
        <w:t>中型企业不得将合同分包给大型企业</w:t>
      </w:r>
      <w:r>
        <w:rPr>
          <w:rFonts w:hint="eastAsia" w:ascii="华文中宋" w:hAnsi="华文中宋" w:eastAsia="华文中宋"/>
          <w:highlight w:val="none"/>
          <w:u w:val="none"/>
          <w:lang w:eastAsia="zh-CN"/>
        </w:rPr>
        <w:t>。</w:t>
      </w:r>
    </w:p>
    <w:p>
      <w:pPr>
        <w:pStyle w:val="53"/>
        <w:snapToGrid w:val="0"/>
        <w:spacing w:line="480" w:lineRule="exact"/>
        <w:ind w:firstLine="420" w:firstLineChars="200"/>
        <w:rPr>
          <w:rFonts w:hint="eastAsia" w:ascii="华文中宋" w:hAnsi="华文中宋" w:eastAsia="华文中宋"/>
          <w:highlight w:val="none"/>
        </w:rPr>
      </w:pPr>
      <w:r>
        <w:rPr>
          <w:rFonts w:hint="eastAsia" w:ascii="华文中宋" w:hAnsi="华文中宋" w:eastAsia="华文中宋"/>
          <w:highlight w:val="none"/>
        </w:rPr>
        <w:t>（八）残疾人福利性单位参加本项目的评审标准</w:t>
      </w:r>
    </w:p>
    <w:p>
      <w:pPr>
        <w:pStyle w:val="53"/>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1. </w:t>
      </w:r>
      <w:r>
        <w:rPr>
          <w:rFonts w:hint="eastAsia" w:ascii="华文中宋" w:hAnsi="华文中宋" w:eastAsia="华文中宋"/>
          <w:highlight w:val="none"/>
        </w:rPr>
        <w:t>须根据财库【</w:t>
      </w:r>
      <w:r>
        <w:rPr>
          <w:rFonts w:ascii="华文中宋" w:hAnsi="华文中宋" w:eastAsia="华文中宋"/>
          <w:highlight w:val="none"/>
        </w:rPr>
        <w:t>2017</w:t>
      </w:r>
      <w:r>
        <w:rPr>
          <w:rFonts w:hint="eastAsia" w:ascii="华文中宋" w:hAnsi="华文中宋" w:eastAsia="华文中宋"/>
          <w:highlight w:val="none"/>
        </w:rPr>
        <w:t>】</w:t>
      </w:r>
      <w:r>
        <w:rPr>
          <w:rFonts w:ascii="华文中宋" w:hAnsi="华文中宋" w:eastAsia="华文中宋"/>
          <w:highlight w:val="none"/>
        </w:rPr>
        <w:t>141</w:t>
      </w:r>
      <w:r>
        <w:rPr>
          <w:rFonts w:hint="eastAsia" w:ascii="华文中宋" w:hAnsi="华文中宋" w:eastAsia="华文中宋"/>
          <w:highlight w:val="none"/>
        </w:rPr>
        <w:t>号《关于促进残疾人就业政府采购政策的通知》的要求，如实填写《残疾人福利性单位声明函》，残疾人福利性单位参加本项目投标时，享受</w:t>
      </w:r>
      <w:r>
        <w:rPr>
          <w:rFonts w:hint="eastAsia" w:ascii="华文中宋" w:hAnsi="华文中宋" w:eastAsia="华文中宋"/>
          <w:highlight w:val="none"/>
          <w:lang w:val="en-US" w:eastAsia="zh-CN"/>
        </w:rPr>
        <w:t>等同于小微企业</w:t>
      </w:r>
      <w:r>
        <w:rPr>
          <w:rFonts w:hint="eastAsia" w:ascii="华文中宋" w:hAnsi="华文中宋" w:eastAsia="华文中宋"/>
          <w:highlight w:val="none"/>
        </w:rPr>
        <w:t>的价格折扣，用扣除后的价格参与评审。</w:t>
      </w:r>
    </w:p>
    <w:p>
      <w:pPr>
        <w:pStyle w:val="53"/>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2. </w:t>
      </w:r>
      <w:r>
        <w:rPr>
          <w:rFonts w:hint="eastAsia" w:ascii="华文中宋" w:hAnsi="华文中宋" w:eastAsia="华文中宋"/>
          <w:highlight w:val="none"/>
        </w:rPr>
        <w:t>享受政府采购支持政策的残疾人福利性单位应当同时满足以下条件：</w:t>
      </w:r>
    </w:p>
    <w:p>
      <w:pPr>
        <w:pStyle w:val="53"/>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1</w:t>
      </w:r>
      <w:r>
        <w:rPr>
          <w:rFonts w:hint="eastAsia" w:ascii="华文中宋" w:hAnsi="华文中宋" w:eastAsia="华文中宋"/>
          <w:highlight w:val="none"/>
        </w:rPr>
        <w:t>）安置的残疾人占本单位在职职工人数的比例不低于</w:t>
      </w:r>
      <w:r>
        <w:rPr>
          <w:rFonts w:ascii="华文中宋" w:hAnsi="华文中宋" w:eastAsia="华文中宋"/>
          <w:highlight w:val="none"/>
        </w:rPr>
        <w:t>25%</w:t>
      </w:r>
      <w:r>
        <w:rPr>
          <w:rFonts w:hint="eastAsia" w:ascii="华文中宋" w:hAnsi="华文中宋" w:eastAsia="华文中宋"/>
          <w:highlight w:val="none"/>
        </w:rPr>
        <w:t>（含</w:t>
      </w:r>
      <w:r>
        <w:rPr>
          <w:rFonts w:ascii="华文中宋" w:hAnsi="华文中宋" w:eastAsia="华文中宋"/>
          <w:highlight w:val="none"/>
        </w:rPr>
        <w:t>25%</w:t>
      </w:r>
      <w:r>
        <w:rPr>
          <w:rFonts w:hint="eastAsia" w:ascii="华文中宋" w:hAnsi="华文中宋" w:eastAsia="华文中宋"/>
          <w:highlight w:val="none"/>
        </w:rPr>
        <w:t>），并且安置的残疾人人数不少于</w:t>
      </w:r>
      <w:r>
        <w:rPr>
          <w:rFonts w:ascii="华文中宋" w:hAnsi="华文中宋" w:eastAsia="华文中宋"/>
          <w:highlight w:val="none"/>
        </w:rPr>
        <w:t>10</w:t>
      </w:r>
      <w:r>
        <w:rPr>
          <w:rFonts w:hint="eastAsia" w:ascii="华文中宋" w:hAnsi="华文中宋" w:eastAsia="华文中宋"/>
          <w:highlight w:val="none"/>
        </w:rPr>
        <w:t>人（含</w:t>
      </w:r>
      <w:r>
        <w:rPr>
          <w:rFonts w:ascii="华文中宋" w:hAnsi="华文中宋" w:eastAsia="华文中宋"/>
          <w:highlight w:val="none"/>
        </w:rPr>
        <w:t>10</w:t>
      </w:r>
      <w:r>
        <w:rPr>
          <w:rFonts w:hint="eastAsia" w:ascii="华文中宋" w:hAnsi="华文中宋" w:eastAsia="华文中宋"/>
          <w:highlight w:val="none"/>
        </w:rPr>
        <w:t>人）；</w:t>
      </w:r>
    </w:p>
    <w:p>
      <w:pPr>
        <w:pStyle w:val="53"/>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2</w:t>
      </w:r>
      <w:r>
        <w:rPr>
          <w:rFonts w:hint="eastAsia" w:ascii="华文中宋" w:hAnsi="华文中宋" w:eastAsia="华文中宋"/>
          <w:highlight w:val="none"/>
        </w:rPr>
        <w:t>）依法与安置的每位残疾人签订了一年以上（含一年）的劳动合同或服务协议；</w:t>
      </w:r>
    </w:p>
    <w:p>
      <w:pPr>
        <w:pStyle w:val="53"/>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3</w:t>
      </w:r>
      <w:r>
        <w:rPr>
          <w:rFonts w:hint="eastAsia" w:ascii="华文中宋" w:hAnsi="华文中宋" w:eastAsia="华文中宋"/>
          <w:highlight w:val="none"/>
        </w:rPr>
        <w:t>）为安置的每位残疾人按月足额缴纳了基本养老保险、基本医疗保险、失业保险、工伤保险和生育保险等社会保险费；</w:t>
      </w:r>
    </w:p>
    <w:p>
      <w:pPr>
        <w:pStyle w:val="53"/>
        <w:snapToGrid w:val="0"/>
        <w:spacing w:line="480" w:lineRule="exact"/>
        <w:rPr>
          <w:rFonts w:ascii="华文中宋" w:hAnsi="华文中宋" w:eastAsia="华文中宋"/>
          <w:highlight w:val="none"/>
        </w:rPr>
      </w:pPr>
      <w:r>
        <w:rPr>
          <w:rFonts w:hint="eastAsia" w:ascii="华文中宋" w:hAnsi="华文中宋" w:eastAsia="华文中宋"/>
          <w:highlight w:val="none"/>
        </w:rPr>
        <w:t>　（</w:t>
      </w:r>
      <w:r>
        <w:rPr>
          <w:rFonts w:ascii="华文中宋" w:hAnsi="华文中宋" w:eastAsia="华文中宋"/>
          <w:highlight w:val="none"/>
        </w:rPr>
        <w:t>4</w:t>
      </w:r>
      <w:r>
        <w:rPr>
          <w:rFonts w:hint="eastAsia" w:ascii="华文中宋" w:hAnsi="华文中宋" w:eastAsia="华文中宋"/>
          <w:highlight w:val="none"/>
        </w:rPr>
        <w:t>）通过银行等金融机构向安置的每位残疾人，按月支付了不低于单位所在区县适用的经省级人民政府批准的月最低工资标准的工资；</w:t>
      </w:r>
    </w:p>
    <w:p>
      <w:pPr>
        <w:pStyle w:val="53"/>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5</w:t>
      </w:r>
      <w:r>
        <w:rPr>
          <w:rFonts w:hint="eastAsia" w:ascii="华文中宋" w:hAnsi="华文中宋" w:eastAsia="华文中宋"/>
          <w:highlight w:val="none"/>
        </w:rPr>
        <w:t>）提供本单位制造的货物、承担的工程或者服务（以下简称产品），或者提供其他残疾人福利性单位制造的货物（不包括使用非残疾人福利性单位注册商标的货物）;</w:t>
      </w:r>
    </w:p>
    <w:p>
      <w:pPr>
        <w:pStyle w:val="53"/>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6</w:t>
      </w:r>
      <w:r>
        <w:rPr>
          <w:rFonts w:hint="eastAsia" w:ascii="华文中宋" w:hAnsi="华文中宋" w:eastAsia="华文中宋"/>
          <w:highlight w:val="none"/>
        </w:rPr>
        <w:t>）前款所称残疾人是指法定劳动年龄内，持有《中华人民共和国残疾人证》或者《中华人民共和国残疾军人证（</w:t>
      </w:r>
      <w:r>
        <w:rPr>
          <w:rFonts w:ascii="华文中宋" w:hAnsi="华文中宋" w:eastAsia="华文中宋"/>
          <w:highlight w:val="none"/>
        </w:rPr>
        <w:t>1</w:t>
      </w:r>
      <w:r>
        <w:rPr>
          <w:rFonts w:hint="eastAsia" w:ascii="华文中宋" w:hAnsi="华文中宋" w:eastAsia="华文中宋"/>
          <w:highlight w:val="none"/>
        </w:rPr>
        <w:t>至</w:t>
      </w:r>
      <w:r>
        <w:rPr>
          <w:rFonts w:ascii="华文中宋" w:hAnsi="华文中宋" w:eastAsia="华文中宋"/>
          <w:highlight w:val="none"/>
        </w:rPr>
        <w:t>8</w:t>
      </w:r>
      <w:r>
        <w:rPr>
          <w:rFonts w:hint="eastAsia" w:ascii="华文中宋" w:hAnsi="华文中宋" w:eastAsia="华文中宋"/>
          <w:highlight w:val="none"/>
        </w:rPr>
        <w:t>级）》的自然人，包括具有劳动条件和劳动意愿的精神残疾人。在职职工人数是指与残疾人福利性单位建立劳动关系并依法签订劳动合同或者服务协议的雇员人数；</w:t>
      </w:r>
    </w:p>
    <w:p>
      <w:pPr>
        <w:pStyle w:val="53"/>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w:t>
      </w:r>
      <w:r>
        <w:rPr>
          <w:rFonts w:ascii="华文中宋" w:hAnsi="华文中宋" w:eastAsia="华文中宋"/>
          <w:highlight w:val="none"/>
        </w:rPr>
        <w:t>7</w:t>
      </w:r>
      <w:r>
        <w:rPr>
          <w:rFonts w:hint="eastAsia" w:ascii="华文中宋" w:hAnsi="华文中宋" w:eastAsia="华文中宋"/>
          <w:highlight w:val="none"/>
        </w:rPr>
        <w:t>）供应商提供的《残疾人福利性单位声明函》与事实不符的，依照《政府采购法》第七十七条第一款的规定追究法律责任；</w:t>
      </w:r>
    </w:p>
    <w:p>
      <w:pPr>
        <w:pStyle w:val="53"/>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8</w:t>
      </w:r>
      <w:r>
        <w:rPr>
          <w:rFonts w:hint="eastAsia" w:ascii="华文中宋" w:hAnsi="华文中宋" w:eastAsia="华文中宋"/>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53"/>
        <w:snapToGrid w:val="0"/>
        <w:spacing w:line="480" w:lineRule="exact"/>
        <w:ind w:firstLine="315" w:firstLineChars="150"/>
        <w:rPr>
          <w:rFonts w:ascii="华文中宋" w:hAnsi="华文中宋" w:eastAsia="华文中宋"/>
        </w:rPr>
      </w:pPr>
      <w:r>
        <w:rPr>
          <w:rFonts w:hint="eastAsia" w:ascii="华文中宋" w:hAnsi="华文中宋" w:eastAsia="华文中宋"/>
        </w:rPr>
        <w:t>（九）本项目涉及创新产品、创新服务的评审标准</w:t>
      </w:r>
    </w:p>
    <w:p>
      <w:pPr>
        <w:pStyle w:val="53"/>
        <w:snapToGrid w:val="0"/>
        <w:spacing w:line="480" w:lineRule="exact"/>
        <w:ind w:firstLine="420" w:firstLineChars="200"/>
        <w:rPr>
          <w:rFonts w:ascii="华文中宋" w:hAnsi="华文中宋" w:eastAsia="华文中宋"/>
        </w:rPr>
      </w:pPr>
      <w:r>
        <w:rPr>
          <w:rFonts w:ascii="华文中宋" w:hAnsi="华文中宋" w:eastAsia="华文中宋"/>
        </w:rPr>
        <w:t xml:space="preserve">1. </w:t>
      </w:r>
      <w:r>
        <w:rPr>
          <w:rFonts w:hint="eastAsia" w:ascii="华文中宋" w:hAnsi="华文中宋" w:eastAsia="华文中宋"/>
        </w:rPr>
        <w:t>投标人投标产品或服务属于《山西省创新产品和服务推荐清单》中创新产品或创新服务的，在评审时，享受投标产品</w:t>
      </w:r>
      <w:r>
        <w:rPr>
          <w:rFonts w:ascii="华文中宋" w:hAnsi="华文中宋" w:eastAsia="华文中宋"/>
        </w:rPr>
        <w:t>10%</w:t>
      </w:r>
      <w:r>
        <w:rPr>
          <w:rFonts w:hint="eastAsia" w:ascii="华文中宋" w:hAnsi="华文中宋" w:eastAsia="华文中宋"/>
        </w:rPr>
        <w:t>的价格折扣，以折扣后的价格参与评审。</w:t>
      </w:r>
    </w:p>
    <w:p>
      <w:pPr>
        <w:pStyle w:val="53"/>
        <w:snapToGrid w:val="0"/>
        <w:spacing w:line="480" w:lineRule="exact"/>
        <w:ind w:firstLine="420" w:firstLineChars="200"/>
        <w:rPr>
          <w:rFonts w:ascii="华文中宋" w:hAnsi="华文中宋" w:eastAsia="华文中宋"/>
        </w:rPr>
      </w:pPr>
      <w:r>
        <w:rPr>
          <w:rFonts w:ascii="华文中宋" w:hAnsi="华文中宋" w:eastAsia="华文中宋"/>
        </w:rPr>
        <w:t xml:space="preserve">2. </w:t>
      </w:r>
      <w:r>
        <w:rPr>
          <w:rFonts w:hint="eastAsia" w:ascii="华文中宋" w:hAnsi="华文中宋" w:eastAsia="华文中宋"/>
        </w:rPr>
        <w:t>投标人投标创新产品或创新服务的，需如实填写《创新产品或创新服务明细表》，并提供《山西省创新产品和服务推荐清单》。</w:t>
      </w:r>
    </w:p>
    <w:p>
      <w:pPr>
        <w:pStyle w:val="53"/>
        <w:snapToGrid w:val="0"/>
        <w:spacing w:line="480" w:lineRule="exact"/>
        <w:ind w:firstLine="420" w:firstLineChars="200"/>
        <w:rPr>
          <w:rFonts w:ascii="华文中宋" w:hAnsi="华文中宋" w:eastAsia="华文中宋"/>
        </w:rPr>
      </w:pPr>
      <w:r>
        <w:rPr>
          <w:rFonts w:ascii="华文中宋" w:hAnsi="华文中宋" w:eastAsia="华文中宋"/>
        </w:rPr>
        <w:t xml:space="preserve">3. </w:t>
      </w:r>
      <w:r>
        <w:rPr>
          <w:rFonts w:hint="eastAsia" w:ascii="华文中宋" w:hAnsi="华文中宋" w:eastAsia="华文中宋"/>
        </w:rPr>
        <w:t>创新产品或创新服务的价格折扣政策可与其他政府采购政策叠加。</w:t>
      </w:r>
    </w:p>
    <w:p>
      <w:pPr>
        <w:pStyle w:val="53"/>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（十）监狱企业参加本项目的评审标准</w:t>
      </w:r>
    </w:p>
    <w:p>
      <w:pPr>
        <w:pStyle w:val="53"/>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1. </w:t>
      </w:r>
      <w:r>
        <w:rPr>
          <w:rFonts w:hint="eastAsia" w:ascii="华文中宋" w:hAnsi="华文中宋" w:eastAsia="华文中宋"/>
          <w:highlight w:val="none"/>
        </w:rPr>
        <w:t>监狱企业参加投标视同小微企业，需提供由省级以上监狱管理局或戒毒管理局出具的属于监狱企业的证明文件。</w:t>
      </w:r>
    </w:p>
    <w:p>
      <w:pPr>
        <w:pStyle w:val="53"/>
        <w:snapToGrid w:val="0"/>
        <w:spacing w:line="480" w:lineRule="exact"/>
        <w:ind w:firstLine="420" w:firstLineChars="200"/>
        <w:rPr>
          <w:rFonts w:hint="eastAsia" w:ascii="华文中宋" w:hAnsi="华文中宋" w:eastAsia="华文中宋"/>
          <w:highlight w:val="none"/>
        </w:rPr>
      </w:pPr>
      <w:r>
        <w:rPr>
          <w:rFonts w:hint="eastAsia" w:ascii="华文中宋" w:hAnsi="华文中宋" w:eastAsia="华文中宋"/>
          <w:highlight w:val="none"/>
        </w:rPr>
        <w:t>2. 监狱企业只有提供本企业制造的货物或服务，或者提供其他小、微企业制造的货物，享受</w:t>
      </w:r>
      <w:r>
        <w:rPr>
          <w:rFonts w:hint="eastAsia" w:ascii="华文中宋" w:hAnsi="华文中宋" w:eastAsia="华文中宋"/>
          <w:highlight w:val="none"/>
          <w:lang w:val="en-US" w:eastAsia="zh-CN"/>
        </w:rPr>
        <w:t>等同于小微企业</w:t>
      </w:r>
      <w:r>
        <w:rPr>
          <w:rFonts w:hint="eastAsia" w:ascii="华文中宋" w:hAnsi="华文中宋" w:eastAsia="华文中宋"/>
          <w:highlight w:val="none"/>
        </w:rPr>
        <w:t>的价格折扣。</w:t>
      </w:r>
    </w:p>
    <w:p>
      <w:pPr>
        <w:pStyle w:val="53"/>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3. </w:t>
      </w:r>
      <w:r>
        <w:rPr>
          <w:rFonts w:hint="eastAsia" w:ascii="华文中宋" w:hAnsi="华文中宋" w:eastAsia="华文中宋"/>
          <w:highlight w:val="none"/>
        </w:rPr>
        <w:t>监狱企业与中型企业组成联合体参加投标的，或者向监狱企业分包，且联合体协议或分包意向协议约定监狱企业的协议金额占到合同金额</w:t>
      </w:r>
      <w:r>
        <w:rPr>
          <w:rFonts w:ascii="华文中宋" w:hAnsi="华文中宋" w:eastAsia="华文中宋"/>
          <w:highlight w:val="none"/>
        </w:rPr>
        <w:t>30%</w:t>
      </w:r>
      <w:r>
        <w:rPr>
          <w:rFonts w:hint="eastAsia" w:ascii="华文中宋" w:hAnsi="华文中宋" w:eastAsia="华文中宋"/>
          <w:highlight w:val="none"/>
        </w:rPr>
        <w:t>以上的，享受投标标的</w:t>
      </w:r>
      <w:r>
        <w:rPr>
          <w:rFonts w:hint="eastAsia" w:ascii="华文中宋" w:hAnsi="华文中宋" w:eastAsia="华文中宋"/>
          <w:highlight w:val="none"/>
          <w:lang w:val="en-US" w:eastAsia="zh-CN"/>
        </w:rPr>
        <w:t>一定比例</w:t>
      </w:r>
      <w:r>
        <w:rPr>
          <w:rFonts w:hint="eastAsia" w:ascii="华文中宋" w:hAnsi="华文中宋" w:eastAsia="华文中宋"/>
          <w:highlight w:val="none"/>
        </w:rPr>
        <w:t>的价格扣除，用扣除后的价格参与评审。</w:t>
      </w:r>
    </w:p>
    <w:p>
      <w:pPr>
        <w:pStyle w:val="53"/>
        <w:snapToGrid w:val="0"/>
        <w:spacing w:line="480" w:lineRule="exact"/>
        <w:ind w:firstLine="420" w:firstLineChars="200"/>
        <w:rPr>
          <w:rFonts w:hint="eastAsia" w:ascii="华文中宋" w:hAnsi="华文中宋" w:eastAsia="华文中宋"/>
          <w:i w:val="0"/>
          <w:iCs w:val="0"/>
          <w:highlight w:val="none"/>
          <w:u w:val="none"/>
          <w:lang w:eastAsia="zh-CN"/>
        </w:rPr>
      </w:pPr>
      <w:r>
        <w:rPr>
          <w:rFonts w:hint="eastAsia" w:ascii="华文中宋" w:hAnsi="华文中宋" w:eastAsia="华文中宋"/>
          <w:i w:val="0"/>
          <w:iCs w:val="0"/>
          <w:highlight w:val="none"/>
          <w:u w:val="none"/>
          <w:lang w:eastAsia="zh-CN"/>
        </w:rPr>
        <w:t>（</w:t>
      </w:r>
      <w:r>
        <w:rPr>
          <w:rFonts w:hint="eastAsia" w:ascii="华文中宋" w:hAnsi="华文中宋" w:eastAsia="华文中宋"/>
          <w:i w:val="0"/>
          <w:iCs w:val="0"/>
          <w:highlight w:val="none"/>
          <w:u w:val="none"/>
          <w:lang w:val="en-US" w:eastAsia="zh-CN"/>
        </w:rPr>
        <w:t>十一</w:t>
      </w:r>
      <w:r>
        <w:rPr>
          <w:rFonts w:hint="eastAsia" w:ascii="华文中宋" w:hAnsi="华文中宋" w:eastAsia="华文中宋"/>
          <w:i w:val="0"/>
          <w:iCs w:val="0"/>
          <w:highlight w:val="none"/>
          <w:u w:val="none"/>
          <w:lang w:eastAsia="zh-CN"/>
        </w:rPr>
        <w:t>）</w:t>
      </w:r>
      <w:r>
        <w:rPr>
          <w:rFonts w:hint="eastAsia" w:ascii="华文中宋" w:hAnsi="华文中宋" w:eastAsia="华文中宋"/>
          <w:i w:val="0"/>
          <w:iCs w:val="0"/>
          <w:highlight w:val="none"/>
          <w:u w:val="none"/>
          <w:lang w:val="en-US" w:eastAsia="zh-CN"/>
        </w:rPr>
        <w:t>专门面向中小企业采购的项目，不重复执行中小企业发展、促进残疾人就业、支持监狱企业发展的价格优惠政策。</w:t>
      </w:r>
    </w:p>
    <w:p>
      <w:pPr>
        <w:pStyle w:val="53"/>
        <w:snapToGrid w:val="0"/>
        <w:spacing w:line="480" w:lineRule="exact"/>
        <w:ind w:firstLine="420" w:firstLineChars="200"/>
        <w:rPr>
          <w:rFonts w:ascii="华文中宋" w:hAnsi="华文中宋" w:eastAsia="华文中宋"/>
          <w:i w:val="0"/>
          <w:iCs w:val="0"/>
          <w:highlight w:val="none"/>
          <w:u w:val="none"/>
        </w:rPr>
      </w:pPr>
      <w:r>
        <w:rPr>
          <w:rFonts w:hint="eastAsia" w:ascii="华文中宋" w:hAnsi="华文中宋" w:eastAsia="华文中宋"/>
          <w:i w:val="0"/>
          <w:iCs w:val="0"/>
          <w:highlight w:val="none"/>
          <w:u w:val="none"/>
        </w:rPr>
        <w:t>（</w:t>
      </w:r>
      <w:r>
        <w:rPr>
          <w:rFonts w:hint="eastAsia" w:ascii="华文中宋" w:hAnsi="华文中宋" w:eastAsia="华文中宋"/>
          <w:i w:val="0"/>
          <w:iCs w:val="0"/>
          <w:highlight w:val="none"/>
          <w:u w:val="none"/>
          <w:lang w:val="en-US" w:eastAsia="zh-CN"/>
        </w:rPr>
        <w:t>十二</w:t>
      </w:r>
      <w:r>
        <w:rPr>
          <w:rFonts w:hint="eastAsia" w:ascii="华文中宋" w:hAnsi="华文中宋" w:eastAsia="华文中宋"/>
          <w:i w:val="0"/>
          <w:iCs w:val="0"/>
          <w:highlight w:val="none"/>
          <w:u w:val="none"/>
        </w:rPr>
        <w:t>）本项目涉及商品包装和快递包装的评审标准</w:t>
      </w:r>
    </w:p>
    <w:p>
      <w:pPr>
        <w:pStyle w:val="53"/>
        <w:snapToGrid w:val="0"/>
        <w:spacing w:line="480" w:lineRule="exact"/>
        <w:rPr>
          <w:rFonts w:hint="eastAsia" w:ascii="华文中宋" w:hAnsi="华文中宋" w:eastAsia="华文中宋"/>
          <w:i w:val="0"/>
          <w:iCs w:val="0"/>
          <w:highlight w:val="none"/>
          <w:u w:val="none"/>
        </w:rPr>
      </w:pPr>
      <w:r>
        <w:rPr>
          <w:rFonts w:hint="eastAsia" w:ascii="华文中宋" w:hAnsi="华文中宋" w:eastAsia="华文中宋"/>
          <w:i w:val="0"/>
          <w:iCs w:val="0"/>
          <w:highlight w:val="none"/>
          <w:u w:val="none"/>
        </w:rPr>
        <w:t>本文件列出商品包装和快递包装要求的，投标人须填写《商品包装和快递包装承诺函》。</w:t>
      </w:r>
    </w:p>
    <w:p>
      <w:pPr>
        <w:pStyle w:val="53"/>
        <w:snapToGrid w:val="0"/>
        <w:spacing w:line="480" w:lineRule="exact"/>
        <w:rPr>
          <w:rFonts w:ascii="华文中宋" w:hAnsi="华文中宋" w:eastAsia="华文中宋"/>
          <w:b/>
        </w:rPr>
      </w:pPr>
      <w:r>
        <w:rPr>
          <w:rFonts w:hint="eastAsia" w:ascii="华文中宋" w:hAnsi="华文中宋" w:eastAsia="华文中宋"/>
          <w:b/>
          <w:highlight w:val="none"/>
        </w:rPr>
        <w:t>三</w:t>
      </w:r>
      <w:r>
        <w:rPr>
          <w:rFonts w:hint="eastAsia" w:ascii="华文中宋" w:hAnsi="华文中宋" w:eastAsia="华文中宋"/>
          <w:b/>
        </w:rPr>
        <w:t>、无效投标的情形</w:t>
      </w:r>
    </w:p>
    <w:p>
      <w:pPr>
        <w:pStyle w:val="53"/>
        <w:snapToGrid w:val="0"/>
        <w:spacing w:line="480" w:lineRule="exact"/>
        <w:ind w:firstLine="420" w:firstLineChars="200"/>
        <w:rPr>
          <w:rFonts w:ascii="华文中宋" w:hAnsi="华文中宋" w:eastAsia="华文中宋"/>
        </w:rPr>
      </w:pPr>
      <w:r>
        <w:rPr>
          <w:rFonts w:hint="eastAsia" w:ascii="华文中宋" w:hAnsi="华文中宋" w:eastAsia="华文中宋"/>
        </w:rPr>
        <w:t>未通过资格性、符合性审查的投标文件为无效投标。</w:t>
      </w:r>
    </w:p>
    <w:p>
      <w:pPr>
        <w:snapToGrid w:val="0"/>
        <w:spacing w:line="480" w:lineRule="exact"/>
        <w:rPr>
          <w:rFonts w:ascii="华文中宋" w:hAnsi="华文中宋" w:eastAsia="华文中宋"/>
          <w:b/>
          <w:szCs w:val="21"/>
        </w:rPr>
      </w:pPr>
      <w:r>
        <w:rPr>
          <w:rFonts w:hint="eastAsia" w:ascii="华文中宋" w:hAnsi="华文中宋" w:eastAsia="华文中宋"/>
          <w:b/>
          <w:szCs w:val="21"/>
        </w:rPr>
        <w:t>四、评标方法及中标条件</w:t>
      </w:r>
    </w:p>
    <w:bookmarkEnd w:id="78"/>
    <w:p>
      <w:pPr>
        <w:pStyle w:val="53"/>
        <w:snapToGrid w:val="0"/>
        <w:spacing w:line="480" w:lineRule="exact"/>
        <w:ind w:firstLine="420" w:firstLineChars="200"/>
        <w:rPr>
          <w:rFonts w:ascii="华文中宋" w:hAnsi="华文中宋" w:eastAsia="华文中宋"/>
        </w:rPr>
      </w:pPr>
      <w:r>
        <w:rPr>
          <w:rFonts w:hint="eastAsia" w:ascii="华文中宋" w:hAnsi="华文中宋" w:eastAsia="华文中宋"/>
        </w:rPr>
        <w:t>采用最低评标价法的，评标结果按投标报价由低到高顺序排列。投标报价相同的并列。投标文件满足招标文件全部实质性要求且投标报价最低的投标人为排名第一的中标候选人。</w:t>
      </w:r>
    </w:p>
    <w:p>
      <w:pPr>
        <w:pStyle w:val="53"/>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华文中宋" w:hAnsi="华文中宋" w:eastAsia="华文中宋"/>
          <w:szCs w:val="21"/>
          <w:highlight w:val="none"/>
          <w:lang w:val="en-US" w:eastAsia="zh-CN"/>
        </w:rPr>
        <w:t>采购人</w:t>
      </w:r>
      <w:r>
        <w:rPr>
          <w:rFonts w:hint="eastAsia" w:ascii="华文中宋" w:hAnsi="华文中宋" w:eastAsia="华文中宋" w:cs="华文中宋"/>
          <w:color w:val="000000"/>
          <w:highlight w:val="none"/>
        </w:rPr>
        <w:t>授权</w:t>
      </w:r>
      <w:r>
        <w:rPr>
          <w:rFonts w:hint="eastAsia" w:ascii="华文中宋" w:hAnsi="华文中宋" w:eastAsia="华文中宋" w:cs="华文中宋"/>
          <w:color w:val="000000"/>
          <w:highlight w:val="none"/>
          <w:lang w:val="en-US" w:eastAsia="zh-CN"/>
        </w:rPr>
        <w:t>评标委员会直接</w:t>
      </w:r>
      <w:r>
        <w:rPr>
          <w:rFonts w:hint="eastAsia" w:ascii="华文中宋" w:hAnsi="华文中宋" w:eastAsia="华文中宋" w:cs="华文中宋"/>
          <w:color w:val="000000"/>
          <w:highlight w:val="none"/>
        </w:rPr>
        <w:t>确定</w:t>
      </w:r>
      <w:r>
        <w:rPr>
          <w:rFonts w:hint="eastAsia" w:ascii="华文中宋" w:hAnsi="华文中宋" w:eastAsia="华文中宋" w:cs="华文中宋"/>
          <w:color w:val="000000"/>
          <w:highlight w:val="none"/>
          <w:lang w:val="en-US" w:eastAsia="zh-CN"/>
        </w:rPr>
        <w:t>中</w:t>
      </w:r>
      <w:r>
        <w:rPr>
          <w:rFonts w:hint="eastAsia" w:ascii="华文中宋" w:hAnsi="华文中宋" w:eastAsia="华文中宋" w:cs="华文中宋"/>
          <w:color w:val="auto"/>
          <w:highlight w:val="none"/>
          <w:lang w:val="en-US" w:eastAsia="zh-CN"/>
        </w:rPr>
        <w:t>标供应商的，</w:t>
      </w:r>
      <w:r>
        <w:rPr>
          <w:rFonts w:hint="eastAsia" w:ascii="华文中宋" w:hAnsi="华文中宋" w:eastAsia="华文中宋"/>
          <w:color w:val="auto"/>
          <w:szCs w:val="21"/>
          <w:highlight w:val="none"/>
        </w:rPr>
        <w:t>综合评分得分</w:t>
      </w:r>
      <w:r>
        <w:rPr>
          <w:rFonts w:hint="eastAsia" w:ascii="华文中宋" w:hAnsi="华文中宋" w:eastAsia="华文中宋"/>
          <w:color w:val="auto"/>
          <w:szCs w:val="21"/>
          <w:highlight w:val="none"/>
          <w:lang w:val="en-US" w:eastAsia="zh-CN"/>
        </w:rPr>
        <w:t>排名第一</w:t>
      </w:r>
      <w:r>
        <w:rPr>
          <w:rFonts w:hint="eastAsia" w:ascii="华文中宋" w:hAnsi="华文中宋" w:eastAsia="华文中宋"/>
          <w:color w:val="auto"/>
          <w:szCs w:val="21"/>
          <w:highlight w:val="none"/>
        </w:rPr>
        <w:t>的</w:t>
      </w:r>
      <w:r>
        <w:rPr>
          <w:rFonts w:hint="eastAsia" w:ascii="华文中宋" w:hAnsi="华文中宋" w:eastAsia="华文中宋"/>
          <w:color w:val="auto"/>
          <w:szCs w:val="21"/>
          <w:highlight w:val="none"/>
          <w:lang w:val="en-US" w:eastAsia="zh-CN"/>
        </w:rPr>
        <w:t>投标</w:t>
      </w:r>
      <w:r>
        <w:rPr>
          <w:rFonts w:hint="eastAsia" w:ascii="华文中宋" w:hAnsi="华文中宋" w:eastAsia="华文中宋"/>
          <w:color w:val="auto"/>
          <w:szCs w:val="21"/>
          <w:highlight w:val="none"/>
        </w:rPr>
        <w:t>供应商为</w:t>
      </w:r>
      <w:r>
        <w:rPr>
          <w:rFonts w:hint="eastAsia" w:ascii="华文中宋" w:hAnsi="华文中宋" w:eastAsia="华文中宋"/>
          <w:color w:val="auto"/>
          <w:highlight w:val="none"/>
          <w:lang w:val="en-US" w:eastAsia="zh-CN"/>
        </w:rPr>
        <w:t>中标</w:t>
      </w:r>
      <w:r>
        <w:rPr>
          <w:rFonts w:hint="eastAsia" w:ascii="华文中宋" w:hAnsi="华文中宋" w:eastAsia="华文中宋"/>
          <w:color w:val="auto"/>
          <w:highlight w:val="none"/>
        </w:rPr>
        <w:t>供应商</w:t>
      </w:r>
      <w:r>
        <w:rPr>
          <w:rFonts w:hint="eastAsia" w:ascii="华文中宋" w:hAnsi="华文中宋" w:eastAsia="华文中宋"/>
          <w:color w:val="auto"/>
          <w:highlight w:val="none"/>
          <w:lang w:eastAsia="zh-CN"/>
        </w:rPr>
        <w:t>。</w:t>
      </w:r>
    </w:p>
    <w:p>
      <w:pPr>
        <w:pStyle w:val="53"/>
        <w:snapToGrid w:val="0"/>
        <w:spacing w:line="480" w:lineRule="exact"/>
        <w:ind w:firstLine="420" w:firstLineChars="200"/>
        <w:rPr>
          <w:rFonts w:ascii="华文中宋" w:hAnsi="华文中宋" w:eastAsia="华文中宋"/>
          <w:color w:val="auto"/>
        </w:rPr>
      </w:pPr>
      <w:r>
        <w:rPr>
          <w:rFonts w:hint="eastAsia" w:ascii="华文中宋" w:hAnsi="华文中宋" w:eastAsia="华文中宋"/>
          <w:color w:val="auto"/>
        </w:rPr>
        <w:t>本项目采用综合评分法，综合评分法细则如下：</w:t>
      </w:r>
    </w:p>
    <w:p>
      <w:pPr>
        <w:pStyle w:val="53"/>
        <w:snapToGrid w:val="0"/>
        <w:spacing w:line="480" w:lineRule="exact"/>
        <w:jc w:val="left"/>
        <w:rPr>
          <w:rFonts w:hint="eastAsia" w:ascii="华文中宋" w:hAnsi="华文中宋" w:eastAsia="华文中宋"/>
          <w:color w:val="auto"/>
          <w:vertAlign w:val="baseline"/>
          <w:lang w:eastAsia="zh-CN"/>
        </w:rPr>
      </w:pPr>
      <w:bookmarkStart w:id="81" w:name="PO_3000009613_PM051"/>
      <w:r>
        <w:rPr>
          <w:rFonts w:hint="eastAsia" w:ascii="华文中宋" w:hAnsi="华文中宋" w:eastAsia="华文中宋"/>
          <w:color w:val="auto"/>
          <w:lang w:eastAsia="zh-CN"/>
        </w:rPr>
        <w:t xml:space="preserve"> </w:t>
      </w:r>
      <w:bookmarkEnd w:id="81"/>
      <w:bookmarkStart w:id="82" w:name="PO_TDCUS_ITEM_SM_TITLE_1_0"/>
      <w:r>
        <w:rPr>
          <w:rFonts w:hint="eastAsia" w:ascii="华文中宋" w:hAnsi="华文中宋" w:eastAsia="华文中宋"/>
          <w:color w:val="auto"/>
          <w:lang w:eastAsia="zh-CN"/>
        </w:rPr>
        <w:t>包1的评分方法</w:t>
      </w:r>
      <w:bookmarkEnd w:id="82"/>
      <w:bookmarkStart w:id="83" w:name="PO_TDCUS_ITEM_SM_TABLE_1_0"/>
      <w:r>
        <w:rPr>
          <w:rFonts w:hint="eastAsia" w:ascii="华文中宋" w:hAnsi="华文中宋" w:eastAsia="华文中宋"/>
          <w:color w:val="auto"/>
          <w:lang w:eastAsia="zh-CN"/>
        </w:rPr>
        <w:t xml:space="preserve"> </w:t>
      </w:r>
    </w:p>
    <w:tbl>
      <w:tblPr>
        <w:tblStyle w:val="27"/>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020"/>
        <w:gridCol w:w="673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序号</w:t>
            </w:r>
          </w:p>
        </w:tc>
        <w:tc>
          <w:tcPr>
            <w:tcW w:w="5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评分类型</w:t>
            </w:r>
          </w:p>
        </w:tc>
        <w:tc>
          <w:tcPr>
            <w:tcW w:w="3692"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评分标准</w:t>
            </w:r>
          </w:p>
        </w:tc>
        <w:tc>
          <w:tcPr>
            <w:tcW w:w="36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w:t>
            </w:r>
          </w:p>
        </w:tc>
        <w:tc>
          <w:tcPr>
            <w:tcW w:w="5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报价</w:t>
            </w:r>
          </w:p>
        </w:tc>
        <w:tc>
          <w:tcPr>
            <w:tcW w:w="3692"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(最低报价/投标报价)*最大分值</w:t>
            </w:r>
          </w:p>
        </w:tc>
        <w:tc>
          <w:tcPr>
            <w:tcW w:w="36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w:t>
            </w:r>
          </w:p>
        </w:tc>
        <w:tc>
          <w:tcPr>
            <w:tcW w:w="5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92"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投标人提供供应商或制造商提供的自身合同为准，要求提供合同协议书，包括合同首页、合同金额所在页、签字盖章页、供货明细单及项目验收证明材料（或结算凭证）的扫描件。每提供一个在近三年（2020年11月至今）已完成的同类项目合同案例得1分，最高得2分。</w:t>
            </w:r>
          </w:p>
        </w:tc>
        <w:tc>
          <w:tcPr>
            <w:tcW w:w="36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w:t>
            </w:r>
          </w:p>
        </w:tc>
        <w:tc>
          <w:tcPr>
            <w:tcW w:w="5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92"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根据投标人对招标文件中的每条技术参数的响应情况进行评分，投标人提供投标品牌的汽车公告截图和公告网站链接：</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1、投标产品满足技术需求中第1、2、4、5、7项，得25分，每有一项不满足扣5分；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2、其他则表示一般性技术指标，技术参数、配置满足招标文件要求的全部技术指标的得15分，一般性技术指标有负偏离的，有一项扣2.5分。</w:t>
            </w:r>
          </w:p>
        </w:tc>
        <w:tc>
          <w:tcPr>
            <w:tcW w:w="36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w:t>
            </w:r>
          </w:p>
        </w:tc>
        <w:tc>
          <w:tcPr>
            <w:tcW w:w="5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92"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对提供的售后服务方案进行评价：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1、售后服务方案充分考虑实际需求，服务内容最全面，服务流程制度最健全、服务人员安排最合理，得10分；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2、售后服务方案考虑实际需求，服务内容一般全面，服务流程制度一般健全、服务人员安排一般合理，得7分；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3、售后服务方案没有完全考虑实际需求，服务内容不是很全面，服务流程制度不是太健全、服务人员安排一般合理，得4分；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4、售后服务方案完全没有完全考虑实际需求，服务内容不全面，服务流程制度不健全、服务人员安排不太合理，得1分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5、未提供售后服务方案或提供方案不符合要求，得0分。</w:t>
            </w:r>
          </w:p>
        </w:tc>
        <w:tc>
          <w:tcPr>
            <w:tcW w:w="36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w:t>
            </w:r>
          </w:p>
        </w:tc>
        <w:tc>
          <w:tcPr>
            <w:tcW w:w="5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92"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对提供的应急保障方案进行评价：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根据本项目特点制定应急保障方案。方案内容条理，结构清晰，实用性强得5分；方案内容较条理，结构较清晰，实用性较强得3分；方案内容、结构、实用性一般得1分；不提供的不得分。</w:t>
            </w:r>
          </w:p>
        </w:tc>
        <w:tc>
          <w:tcPr>
            <w:tcW w:w="36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5</w:t>
            </w:r>
          </w:p>
        </w:tc>
        <w:tc>
          <w:tcPr>
            <w:tcW w:w="5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92"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对提供的工作计划及进度安排方案进行评价：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针对本项目工作时间进度计划的安排及说明，根据科学性、合理性及服务要求等情况进行打分，安排合理、有效，能满足项目需求的得5分，安排较合理，基本满足项目需求的得3分，安排较差，不能满足项目需求得1分，不提供不得分。</w:t>
            </w:r>
          </w:p>
        </w:tc>
        <w:tc>
          <w:tcPr>
            <w:tcW w:w="36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6</w:t>
            </w:r>
          </w:p>
        </w:tc>
        <w:tc>
          <w:tcPr>
            <w:tcW w:w="5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92"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对提供的培训方案进行评价：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1、培训方案目标明确、方法科学、内容全面、培训时间和人员安排合理，得8分；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2、培训方案目标较为清晰、方法较科学、内容较全面、培训时间和人员安排较为合理，得5分；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3、培训方案目标不够清晰、方法不够科学、内容不够全面、培训时间和人员安排不够合理，得2分；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4、未提供培训方案或提供方案不符合要求，得0分。</w:t>
            </w:r>
          </w:p>
        </w:tc>
        <w:tc>
          <w:tcPr>
            <w:tcW w:w="36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0~8</w:t>
            </w:r>
          </w:p>
        </w:tc>
      </w:tr>
    </w:tbl>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lang w:eastAsia="zh-CN"/>
        </w:rPr>
        <w:t xml:space="preserve"> </w:t>
      </w:r>
      <w:bookmarkEnd w:id="83"/>
      <w:bookmarkStart w:id="84" w:name="PO_TDCUS_ITEM_SM_TITLE_2_0"/>
      <w:r>
        <w:rPr>
          <w:rFonts w:hint="eastAsia" w:ascii="华文中宋" w:hAnsi="华文中宋" w:eastAsia="华文中宋"/>
          <w:color w:val="auto"/>
          <w:lang w:eastAsia="zh-CN"/>
        </w:rPr>
        <w:t>包2的评分方法</w:t>
      </w:r>
      <w:bookmarkEnd w:id="84"/>
      <w:bookmarkStart w:id="85" w:name="PO_TDCUS_ITEM_SM_TABLE_2_0"/>
      <w:r>
        <w:rPr>
          <w:rFonts w:hint="eastAsia" w:ascii="华文中宋" w:hAnsi="华文中宋" w:eastAsia="华文中宋"/>
          <w:color w:val="auto"/>
          <w:lang w:eastAsia="zh-CN"/>
        </w:rPr>
        <w:t xml:space="preserve"> </w:t>
      </w:r>
    </w:p>
    <w:tbl>
      <w:tblPr>
        <w:tblStyle w:val="27"/>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35"/>
        <w:gridCol w:w="669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序号</w:t>
            </w:r>
          </w:p>
        </w:tc>
        <w:tc>
          <w:tcPr>
            <w:tcW w:w="56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评分类型</w:t>
            </w:r>
          </w:p>
        </w:tc>
        <w:tc>
          <w:tcPr>
            <w:tcW w:w="3664"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评分标准</w:t>
            </w:r>
          </w:p>
        </w:tc>
        <w:tc>
          <w:tcPr>
            <w:tcW w:w="3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w:t>
            </w:r>
          </w:p>
        </w:tc>
        <w:tc>
          <w:tcPr>
            <w:tcW w:w="56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报价</w:t>
            </w:r>
          </w:p>
        </w:tc>
        <w:tc>
          <w:tcPr>
            <w:tcW w:w="3664"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(最低报价/投标报价)*最大分值</w:t>
            </w:r>
          </w:p>
        </w:tc>
        <w:tc>
          <w:tcPr>
            <w:tcW w:w="3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w:t>
            </w:r>
          </w:p>
        </w:tc>
        <w:tc>
          <w:tcPr>
            <w:tcW w:w="56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64"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投标人提供供应商或制造商提供的自身合同为准，要求提供合同协议书，包括合同首页、合同金额所在页、签字盖章页、供货明细单及项目验收证明材料（或结算凭证）的扫描件。每提供一个在近三年（2020年11月至今）已完成的同类项目合同案例得1分，最高得2分。</w:t>
            </w:r>
          </w:p>
        </w:tc>
        <w:tc>
          <w:tcPr>
            <w:tcW w:w="3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w:t>
            </w:r>
          </w:p>
        </w:tc>
        <w:tc>
          <w:tcPr>
            <w:tcW w:w="56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64"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根据投标人对招标文件中的每条技术参数的响应情况进行评分，投标人提供投标品牌的汽车公告截图和公告网站链接：</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1、投标产品满足技术需求中第1、4、5、9项，得24分，每有一项不满足扣6分；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2、其他则表示一般性技术指标，技术参数、配置满足招标文件要求的全部技术指标的得16分，一般性技术指标有负偏离的，有一项扣2分。</w:t>
            </w:r>
          </w:p>
        </w:tc>
        <w:tc>
          <w:tcPr>
            <w:tcW w:w="3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w:t>
            </w:r>
          </w:p>
        </w:tc>
        <w:tc>
          <w:tcPr>
            <w:tcW w:w="56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64"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对提供的售后服务方案进行评价：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1、售后服务方案充分考虑实际需求，服务内容最全面，服务流程制度最健全、服务人员安排最合理，得10分；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2、售后服务方案考虑实际需求，服务内容一般全面，服务流程制度一般健全、服务人员安排一般合理，得7分；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3、售后服务方案没有完全考虑实际需求，服务内容不是很全面，服务流程制度不是太健全、服务人员安排一般合理，得4分；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4、售后服务方案完全没有完全考虑实际需求，服务内容不全面，服务流程制度不健全、服务人员安排不太合理，得1分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5、未提供售后服务方案或提供方案不符合要求，得0分。</w:t>
            </w:r>
          </w:p>
        </w:tc>
        <w:tc>
          <w:tcPr>
            <w:tcW w:w="3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w:t>
            </w:r>
          </w:p>
        </w:tc>
        <w:tc>
          <w:tcPr>
            <w:tcW w:w="56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64"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对提供的应急保障方案进行评价：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根据本项目特点制定应急保障方案。方案内容条理，结构清晰，实用性强得5分；方案内容较条理，结构较清晰，实用性较强得3分；方案内容、结构、实用性一般得1分；不提供的不得分。</w:t>
            </w:r>
          </w:p>
        </w:tc>
        <w:tc>
          <w:tcPr>
            <w:tcW w:w="3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5</w:t>
            </w:r>
          </w:p>
        </w:tc>
        <w:tc>
          <w:tcPr>
            <w:tcW w:w="56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64"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对提供的工作计划及进度安排方案进行评价：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针对本项目工作时间进度计划的安排及说明，根据科学性、合理性及服务要求等情况进行打分，安排合理、有效，能满足项目需求的得5分，安排较合理，基本满足项目需求的得3分，安排较差，不能满足项目需求得1分，不提供不得分。</w:t>
            </w:r>
          </w:p>
        </w:tc>
        <w:tc>
          <w:tcPr>
            <w:tcW w:w="3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6</w:t>
            </w:r>
          </w:p>
        </w:tc>
        <w:tc>
          <w:tcPr>
            <w:tcW w:w="56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64"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对提供的培训方案进行评价：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1、培训方案目标明确、方法科学、内容全面、培训时间和人员安排合理，得8分；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2、培训方案目标较为清晰、方法较科学、内容较全面、培训时间和人员安排较为合理，得5分；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3、培训方案目标不够清晰、方法不够科学、内容不够全面、培训时间和人员安排不够合理，得2分；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4、未提供培训方案或提供方案不符合要求，得0分。</w:t>
            </w:r>
          </w:p>
        </w:tc>
        <w:tc>
          <w:tcPr>
            <w:tcW w:w="3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0~8</w:t>
            </w:r>
          </w:p>
        </w:tc>
      </w:tr>
    </w:tbl>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lang w:eastAsia="zh-CN"/>
        </w:rPr>
        <w:t xml:space="preserve"> </w:t>
      </w:r>
      <w:bookmarkEnd w:id="85"/>
      <w:bookmarkStart w:id="86" w:name="PO_TDCUS_ITEM_SM_TITLE_3_0"/>
      <w:r>
        <w:rPr>
          <w:rFonts w:hint="eastAsia" w:ascii="华文中宋" w:hAnsi="华文中宋" w:eastAsia="华文中宋"/>
          <w:color w:val="auto"/>
          <w:lang w:eastAsia="zh-CN"/>
        </w:rPr>
        <w:t>包3的评分方法</w:t>
      </w:r>
      <w:bookmarkEnd w:id="86"/>
      <w:bookmarkStart w:id="87" w:name="PO_TDCUS_ITEM_SM_TABLE_3_0"/>
      <w:r>
        <w:rPr>
          <w:rFonts w:hint="eastAsia" w:ascii="华文中宋" w:hAnsi="华文中宋" w:eastAsia="华文中宋"/>
          <w:color w:val="auto"/>
          <w:lang w:eastAsia="zh-CN"/>
        </w:rPr>
        <w:t xml:space="preserve"> </w:t>
      </w:r>
    </w:p>
    <w:tbl>
      <w:tblPr>
        <w:tblStyle w:val="27"/>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050"/>
        <w:gridCol w:w="6681"/>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序号</w:t>
            </w:r>
          </w:p>
        </w:tc>
        <w:tc>
          <w:tcPr>
            <w:tcW w:w="5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评分类型</w:t>
            </w:r>
          </w:p>
        </w:tc>
        <w:tc>
          <w:tcPr>
            <w:tcW w:w="366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评分标准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w:t>
            </w:r>
          </w:p>
        </w:tc>
        <w:tc>
          <w:tcPr>
            <w:tcW w:w="5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报价</w:t>
            </w:r>
          </w:p>
        </w:tc>
        <w:tc>
          <w:tcPr>
            <w:tcW w:w="366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(最低报价/投标报价)*最大分值</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w:t>
            </w:r>
          </w:p>
        </w:tc>
        <w:tc>
          <w:tcPr>
            <w:tcW w:w="5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6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投标人提供供应商或制造商提供的自身合同为准，要求提供合同协议书，包括合同首页、合同金额所在页、签字盖章页、供货明细单及项目验收证明材料（或结算凭证）的扫描件。每提供一个在近三年（2020年11月至今）已完成的同类项目合同案例得1分，最高得2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w:t>
            </w:r>
          </w:p>
        </w:tc>
        <w:tc>
          <w:tcPr>
            <w:tcW w:w="5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6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根据投标人对招标文件中的每条技术参数的响应情况进行评分，投标人提供投标品牌的汽车公告截图和公告网站链接：</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1、投标产品满足技术需求中第4、5、6、7、8、10项，得24分，每有一项不满足扣4分；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2、其他则表示一般性技术指标，技术参数、配置满足招标文件要求的全部技术指标的得16分，一般性技术指标有负偏离的，有一项扣2分。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w:t>
            </w:r>
          </w:p>
        </w:tc>
        <w:tc>
          <w:tcPr>
            <w:tcW w:w="5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6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对提供的售后服务方案进行评价：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1、售后服务方案充分考虑实际需求，服务内容最全面，服务流程制度最健全、服务人员安排最合理，得10分；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2、售后服务方案考虑实际需求，服务内容一般全面，服务流程制度一般健全、服务人员安排一般合理，得7分；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3、售后服务方案没有完全考虑实际需求，服务内容不是很全面，服务流程制度不是太健全、服务人员安排一般合理，得4分；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4、售后服务方案完全没有完全考虑实际需求，服务内容不全面，服务流程制度不健全、服务人员安排不太合理，得1分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5、未提供售后服务方案或提供方案不符合要求，得0分。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w:t>
            </w:r>
          </w:p>
        </w:tc>
        <w:tc>
          <w:tcPr>
            <w:tcW w:w="5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6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对提供的应急保障方案进行评价：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根据本项目特点制定应急保障方案。方案内容条理，结构清晰，实用性强得5分；方案内容较条理，结构较清晰，实用性较强得3分；方案内容、结构、实用性一般得1分；不提供的不得分。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5</w:t>
            </w:r>
          </w:p>
        </w:tc>
        <w:tc>
          <w:tcPr>
            <w:tcW w:w="5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6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对提供的工作计划及进度安排方案进行评价：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针对本项目工作时间进度计划的安排及说明，根据科学性、合理性及服务要求等情况进行打分，安排合理、有效，能满足项目需求的得5分，安排较合理，基本满足项目需求的得3分，安排较差，不能满足项目需求得1分，不提供不得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6</w:t>
            </w:r>
          </w:p>
        </w:tc>
        <w:tc>
          <w:tcPr>
            <w:tcW w:w="5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63"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对提供的培训方案进行评价：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1、培训方案目标明确、方法科学、内容全面、培训时间和人员安排合理，得8分；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2、培训方案目标较为清晰、方法较科学、内容较全面、培训时间和人员安排较为合理，得5分；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3、培训方案目标不够清晰、方法不够科学、内容不够全面、培训时间和人员安排不够合理，得2分；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4、未提供培训方案或提供方案不符合要求，得0分。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0~8</w:t>
            </w:r>
          </w:p>
        </w:tc>
      </w:tr>
    </w:tbl>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lang w:eastAsia="zh-CN"/>
        </w:rPr>
        <w:t xml:space="preserve"> </w:t>
      </w:r>
      <w:bookmarkEnd w:id="87"/>
      <w:bookmarkStart w:id="88" w:name="PO_TDCUS_ITEM_SM_TITLE_4_0"/>
      <w:r>
        <w:rPr>
          <w:rFonts w:hint="eastAsia" w:ascii="华文中宋" w:hAnsi="华文中宋" w:eastAsia="华文中宋"/>
          <w:color w:val="auto"/>
          <w:lang w:eastAsia="zh-CN"/>
        </w:rPr>
        <w:t>包4的评分方法</w:t>
      </w:r>
      <w:bookmarkEnd w:id="88"/>
      <w:bookmarkStart w:id="89" w:name="PO_TDCUS_ITEM_SM_TABLE_4_0"/>
      <w:r>
        <w:rPr>
          <w:rFonts w:hint="eastAsia" w:ascii="华文中宋" w:hAnsi="华文中宋" w:eastAsia="华文中宋"/>
          <w:color w:val="auto"/>
          <w:lang w:eastAsia="zh-CN"/>
        </w:rPr>
        <w:t xml:space="preserve"> </w:t>
      </w:r>
    </w:p>
    <w:tbl>
      <w:tblPr>
        <w:tblStyle w:val="27"/>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066"/>
        <w:gridCol w:w="6665"/>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序号</w:t>
            </w:r>
          </w:p>
        </w:tc>
        <w:tc>
          <w:tcPr>
            <w:tcW w:w="5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评分类型</w:t>
            </w:r>
          </w:p>
        </w:tc>
        <w:tc>
          <w:tcPr>
            <w:tcW w:w="36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评分标准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w:t>
            </w:r>
          </w:p>
        </w:tc>
        <w:tc>
          <w:tcPr>
            <w:tcW w:w="5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报价</w:t>
            </w:r>
          </w:p>
        </w:tc>
        <w:tc>
          <w:tcPr>
            <w:tcW w:w="36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(最低报价/投标报价)*最大分值</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w:t>
            </w:r>
          </w:p>
        </w:tc>
        <w:tc>
          <w:tcPr>
            <w:tcW w:w="5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投标人提供供应商或制造商提供的自身合同为准，要求提供合同协议书，包括合同首页、合同金额所在页、签字盖章页、供货明细单及项目验收证明材料（或结算凭证）的扫描件。每提供一个在近三年（2020年11月至今）已完成的同类项目合同案例得1分，最高得2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w:t>
            </w:r>
          </w:p>
        </w:tc>
        <w:tc>
          <w:tcPr>
            <w:tcW w:w="5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根据投标人对招标文件中的每条技术参数的响应情况进行评分，投标人提供投标品牌的汽车公告截图和公告网站链接：</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1、投标产品满足技术需求中第2、4、6、7、8项，得25分，每有一项不满足扣5分；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2、其他则表示一般性技术指标，技术参数、配置满足招标文件要求的全部技术指标的得15分，一般性技术指标有负偏离的，有一项扣2.5分。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w:t>
            </w:r>
          </w:p>
        </w:tc>
        <w:tc>
          <w:tcPr>
            <w:tcW w:w="5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对提供的售后服务方案进行评价：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1、售后服务方案充分考虑实际需求，服务内容最全面，服务流程制度最健全、服务人员安排最合理，得10分；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2、售后服务方案考虑实际需求，服务内容一般全面，服务流程制度一般健全、服务人员安排一般合理，得7分；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3、售后服务方案没有完全考虑实际需求，服务内容不是很全面，服务流程制度不是太健全、服务人员安排一般合理，得4分；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4、售后服务方案完全没有完全考虑实际需求，服务内容不全面，服务流程制度不健全、服务人员安排不太合理，得1分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5、未提供售后服务方案或提供方案不符合要求，得0分。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w:t>
            </w:r>
          </w:p>
        </w:tc>
        <w:tc>
          <w:tcPr>
            <w:tcW w:w="5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技术</w:t>
            </w:r>
          </w:p>
        </w:tc>
        <w:tc>
          <w:tcPr>
            <w:tcW w:w="36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对提供的应急保障方案进行评价：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根据本项目特点制定应急保障方案。方案内容条理，结构清晰，实用性强得5分；方案内容较条理，结构较清晰，实用性较强得3分；方案内容、结构、实用性一般得1分；不提供的不得分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5</w:t>
            </w:r>
          </w:p>
        </w:tc>
        <w:tc>
          <w:tcPr>
            <w:tcW w:w="5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对提供的工作计划及进度安排方案进行评价：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针对本项目工作时间进度计划的安排及说明，根据科学性、合理性及服务要求等情况进行打分，安排合理、有效，能满足项目需求的得5分，安排较合理，基本满足项目需求的得3分，安排较差，不能满足项目需求得1分，不提供不得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6</w:t>
            </w:r>
          </w:p>
        </w:tc>
        <w:tc>
          <w:tcPr>
            <w:tcW w:w="585"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商务资信</w:t>
            </w:r>
          </w:p>
        </w:tc>
        <w:tc>
          <w:tcPr>
            <w:tcW w:w="3659"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对提供的培训方案进行评价：</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1、培训方案目标明确、方法科学、内容全面、培训时间和人员安排合理，得8分；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2、培训方案目标较为清晰、方法较科学、内容较全面、培训时间和人员安排较为合理，得5分；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3、培训方案目标不够清晰、方法不够科学、内容不够全面、培训时间和人员安排不够合理，得2分；</w:t>
            </w:r>
          </w:p>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4、未提供培训方案或提供方案不符合要求，得0分。</w:t>
            </w:r>
          </w:p>
        </w:tc>
        <w:tc>
          <w:tcPr>
            <w:tcW w:w="377" w:type="pct"/>
          </w:tcPr>
          <w:p>
            <w:pPr>
              <w:pStyle w:val="53"/>
              <w:snapToGrid w:val="0"/>
              <w:spacing w:line="480" w:lineRule="exact"/>
              <w:jc w:val="left"/>
              <w:rPr>
                <w:rFonts w:hint="eastAsia" w:ascii="华文中宋" w:hAnsi="华文中宋" w:eastAsia="华文中宋"/>
                <w:color w:val="auto"/>
                <w:vertAlign w:val="baseline"/>
                <w:lang w:eastAsia="zh-CN"/>
              </w:rPr>
            </w:pPr>
            <w:r>
              <w:rPr>
                <w:rFonts w:hint="eastAsia" w:ascii="华文中宋" w:hAnsi="华文中宋" w:eastAsia="华文中宋"/>
                <w:color w:val="auto"/>
                <w:vertAlign w:val="baseline"/>
                <w:lang w:eastAsia="zh-CN"/>
              </w:rPr>
              <w:t>0~8</w:t>
            </w:r>
          </w:p>
        </w:tc>
      </w:tr>
    </w:tbl>
    <w:p>
      <w:pPr>
        <w:pStyle w:val="53"/>
        <w:snapToGrid w:val="0"/>
        <w:spacing w:line="480" w:lineRule="exact"/>
        <w:jc w:val="left"/>
        <w:rPr>
          <w:rFonts w:hint="eastAsia" w:ascii="华文中宋" w:hAnsi="华文中宋" w:eastAsia="华文中宋"/>
          <w:b/>
          <w:lang w:eastAsia="zh-CN"/>
        </w:rPr>
      </w:pPr>
      <w:r>
        <w:rPr>
          <w:rFonts w:hint="eastAsia" w:ascii="华文中宋" w:hAnsi="华文中宋" w:eastAsia="华文中宋"/>
          <w:color w:val="auto"/>
          <w:lang w:eastAsia="zh-CN"/>
        </w:rPr>
        <w:t xml:space="preserve"> </w:t>
      </w:r>
      <w:bookmarkEnd w:id="89"/>
    </w:p>
    <w:p>
      <w:pPr>
        <w:wordWrap w:val="0"/>
        <w:spacing w:line="360" w:lineRule="auto"/>
        <w:ind w:right="315"/>
        <w:jc w:val="center"/>
        <w:rPr>
          <w:rFonts w:ascii="华文中宋" w:hAnsi="华文中宋" w:eastAsia="华文中宋" w:cs="华文中宋"/>
          <w:b/>
          <w:spacing w:val="20"/>
          <w:kern w:val="44"/>
          <w:sz w:val="28"/>
          <w:szCs w:val="28"/>
        </w:rPr>
      </w:pPr>
      <w:bookmarkStart w:id="90" w:name="_Toc91694432"/>
      <w:bookmarkStart w:id="91" w:name="_Toc424378697"/>
      <w:bookmarkStart w:id="92" w:name="_Toc5560"/>
      <w:bookmarkStart w:id="93" w:name="_Toc352761952"/>
      <w:r>
        <w:rPr>
          <w:rFonts w:hint="eastAsia" w:ascii="华文中宋" w:hAnsi="华文中宋" w:eastAsia="华文中宋" w:cs="华文中宋"/>
          <w:b/>
          <w:spacing w:val="20"/>
          <w:kern w:val="44"/>
          <w:sz w:val="28"/>
          <w:szCs w:val="28"/>
        </w:rPr>
        <w:br w:type="page"/>
      </w:r>
      <w:r>
        <w:rPr>
          <w:rFonts w:hint="eastAsia" w:ascii="华文中宋" w:hAnsi="华文中宋" w:eastAsia="华文中宋" w:cs="华文中宋"/>
          <w:b/>
          <w:spacing w:val="20"/>
          <w:kern w:val="44"/>
          <w:sz w:val="28"/>
          <w:szCs w:val="28"/>
        </w:rPr>
        <w:t>第七部分  合同</w:t>
      </w:r>
      <w:r>
        <w:rPr>
          <w:rFonts w:hint="eastAsia" w:ascii="华文中宋" w:hAnsi="华文中宋" w:eastAsia="华文中宋" w:cs="华文中宋"/>
          <w:b/>
          <w:spacing w:val="20"/>
          <w:kern w:val="44"/>
          <w:sz w:val="28"/>
          <w:szCs w:val="28"/>
          <w:lang w:val="en-US" w:eastAsia="zh-CN"/>
        </w:rPr>
        <w:t>范</w:t>
      </w:r>
      <w:r>
        <w:rPr>
          <w:rFonts w:hint="eastAsia" w:ascii="华文中宋" w:hAnsi="华文中宋" w:eastAsia="华文中宋" w:cs="华文中宋"/>
          <w:b/>
          <w:spacing w:val="20"/>
          <w:kern w:val="44"/>
          <w:sz w:val="28"/>
          <w:szCs w:val="28"/>
        </w:rPr>
        <w:t>本</w:t>
      </w:r>
      <w:bookmarkEnd w:id="90"/>
    </w:p>
    <w:p>
      <w:pPr>
        <w:spacing w:line="360" w:lineRule="auto"/>
        <w:rPr>
          <w:rFonts w:ascii="华文中宋" w:hAnsi="华文中宋" w:eastAsia="华文中宋" w:cs="宋体"/>
          <w:szCs w:val="21"/>
          <w:u w:val="single"/>
        </w:rPr>
      </w:pPr>
      <w:r>
        <w:rPr>
          <w:rFonts w:hint="eastAsia" w:ascii="华文中宋" w:hAnsi="华文中宋" w:eastAsia="华文中宋" w:cs="宋体"/>
          <w:szCs w:val="21"/>
        </w:rPr>
        <w:t>需</w:t>
      </w:r>
      <w:r>
        <w:rPr>
          <w:rFonts w:ascii="华文中宋" w:hAnsi="华文中宋" w:eastAsia="华文中宋"/>
          <w:szCs w:val="21"/>
        </w:rPr>
        <w:tab/>
      </w:r>
      <w:r>
        <w:rPr>
          <w:rFonts w:hint="eastAsia" w:ascii="华文中宋" w:hAnsi="华文中宋" w:eastAsia="华文中宋" w:cs="宋体"/>
          <w:szCs w:val="21"/>
        </w:rPr>
        <w:t>方：</w:t>
      </w:r>
    </w:p>
    <w:p>
      <w:pPr>
        <w:spacing w:line="360" w:lineRule="auto"/>
        <w:rPr>
          <w:rFonts w:ascii="华文中宋" w:hAnsi="华文中宋" w:eastAsia="华文中宋"/>
          <w:szCs w:val="21"/>
        </w:rPr>
      </w:pPr>
      <w:r>
        <w:rPr>
          <w:rFonts w:hint="eastAsia" w:ascii="华文中宋" w:hAnsi="华文中宋" w:eastAsia="华文中宋" w:cs="宋体"/>
          <w:szCs w:val="21"/>
        </w:rPr>
        <w:t>供</w:t>
      </w:r>
      <w:r>
        <w:rPr>
          <w:rFonts w:ascii="华文中宋" w:hAnsi="华文中宋" w:eastAsia="华文中宋"/>
          <w:szCs w:val="21"/>
        </w:rPr>
        <w:tab/>
      </w:r>
      <w:r>
        <w:rPr>
          <w:rFonts w:hint="eastAsia" w:ascii="华文中宋" w:hAnsi="华文中宋" w:eastAsia="华文中宋" w:cs="宋体"/>
          <w:szCs w:val="21"/>
        </w:rPr>
        <w:t>方：</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供方在山西省省级集中采购机构组织的</w:t>
      </w:r>
      <w:r>
        <w:rPr>
          <w:rFonts w:hint="eastAsia" w:ascii="华文中宋" w:hAnsi="华文中宋" w:eastAsia="华文中宋"/>
          <w:szCs w:val="21"/>
        </w:rPr>
        <w:t>（项目名称、项目编号）</w:t>
      </w:r>
      <w:r>
        <w:rPr>
          <w:rFonts w:hint="eastAsia" w:ascii="华文中宋" w:hAnsi="华文中宋" w:eastAsia="华文中宋" w:cs="宋体"/>
          <w:szCs w:val="21"/>
        </w:rPr>
        <w:t>项目公开招标采购中中标，经双方协商一致，签订本合同。</w:t>
      </w:r>
    </w:p>
    <w:p>
      <w:pPr>
        <w:spacing w:line="360" w:lineRule="auto"/>
        <w:rPr>
          <w:rFonts w:ascii="华文中宋" w:hAnsi="华文中宋" w:eastAsia="华文中宋"/>
          <w:b/>
          <w:szCs w:val="21"/>
        </w:rPr>
      </w:pPr>
      <w:r>
        <w:rPr>
          <w:rFonts w:hint="eastAsia" w:ascii="华文中宋" w:hAnsi="华文中宋" w:eastAsia="华文中宋"/>
          <w:b/>
          <w:szCs w:val="21"/>
        </w:rPr>
        <w:t>一、</w:t>
      </w:r>
      <w:r>
        <w:rPr>
          <w:rFonts w:hint="eastAsia" w:ascii="华文中宋" w:hAnsi="华文中宋" w:eastAsia="华文中宋" w:cs="宋体"/>
          <w:b/>
          <w:szCs w:val="21"/>
        </w:rPr>
        <w:t>货物条款</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供方向需方提供以下货物：</w:t>
      </w:r>
    </w:p>
    <w:p>
      <w:pPr>
        <w:spacing w:line="360" w:lineRule="auto"/>
        <w:ind w:firstLine="315" w:firstLineChars="150"/>
        <w:rPr>
          <w:rFonts w:ascii="华文中宋" w:hAnsi="华文中宋" w:eastAsia="华文中宋" w:cs="宋体"/>
          <w:szCs w:val="21"/>
        </w:rPr>
      </w:pPr>
      <w:r>
        <w:rPr>
          <w:rFonts w:hint="eastAsia" w:ascii="华文中宋" w:hAnsi="华文中宋" w:eastAsia="华文中宋" w:cs="宋体"/>
          <w:szCs w:val="21"/>
        </w:rPr>
        <w:t>（具体品牌、数量、技术参数及质保期等清单后附）</w:t>
      </w:r>
    </w:p>
    <w:p>
      <w:pPr>
        <w:spacing w:line="360" w:lineRule="auto"/>
        <w:rPr>
          <w:rFonts w:ascii="华文中宋" w:hAnsi="华文中宋" w:eastAsia="华文中宋"/>
          <w:b/>
          <w:szCs w:val="21"/>
        </w:rPr>
      </w:pPr>
      <w:bookmarkStart w:id="94" w:name="bookmark0"/>
      <w:r>
        <w:rPr>
          <w:rFonts w:hint="eastAsia" w:ascii="华文中宋" w:hAnsi="华文中宋" w:eastAsia="华文中宋" w:cs="宋体"/>
          <w:b/>
          <w:szCs w:val="21"/>
        </w:rPr>
        <w:t>二</w:t>
      </w:r>
      <w:bookmarkEnd w:id="94"/>
      <w:r>
        <w:rPr>
          <w:rFonts w:hint="eastAsia" w:ascii="华文中宋" w:hAnsi="华文中宋" w:eastAsia="华文中宋" w:cs="宋体"/>
          <w:b/>
          <w:szCs w:val="21"/>
        </w:rPr>
        <w:t>、合同总金额</w:t>
      </w:r>
    </w:p>
    <w:p>
      <w:pPr>
        <w:spacing w:line="360" w:lineRule="auto"/>
        <w:ind w:firstLine="420" w:firstLineChars="200"/>
        <w:rPr>
          <w:rFonts w:ascii="华文中宋" w:hAnsi="华文中宋" w:eastAsia="华文中宋"/>
          <w:szCs w:val="21"/>
          <w:u w:val="single"/>
        </w:rPr>
      </w:pPr>
      <w:r>
        <w:rPr>
          <w:rFonts w:hint="eastAsia" w:ascii="华文中宋" w:hAnsi="华文中宋" w:eastAsia="华文中宋" w:cs="宋体"/>
          <w:szCs w:val="21"/>
        </w:rPr>
        <w:t>人民币（大写）：（小写）：￥</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合同总金额包含包装、仓储、运输、装卸、安装调试、税费、保险费、供方应当提供的伴随服务</w:t>
      </w:r>
      <w:r>
        <w:rPr>
          <w:rFonts w:ascii="华文中宋" w:hAnsi="华文中宋" w:eastAsia="华文中宋" w:cs="宋体"/>
          <w:szCs w:val="21"/>
        </w:rPr>
        <w:t>/</w:t>
      </w:r>
      <w:r>
        <w:rPr>
          <w:rFonts w:hint="eastAsia" w:ascii="华文中宋" w:hAnsi="华文中宋" w:eastAsia="华文中宋" w:cs="宋体"/>
          <w:szCs w:val="21"/>
        </w:rPr>
        <w:t>售后服务费用以及验收合格之前与质保期内备品备件发生的所有费用。此价格为合同执行不变价，不因国家政策变化而变化。</w:t>
      </w:r>
    </w:p>
    <w:p>
      <w:pPr>
        <w:spacing w:line="360" w:lineRule="auto"/>
        <w:rPr>
          <w:rFonts w:ascii="华文中宋" w:hAnsi="华文中宋" w:eastAsia="华文中宋"/>
          <w:b/>
          <w:szCs w:val="21"/>
        </w:rPr>
      </w:pPr>
      <w:bookmarkStart w:id="95" w:name="bookmark1"/>
      <w:r>
        <w:rPr>
          <w:rFonts w:hint="eastAsia" w:ascii="华文中宋" w:hAnsi="华文中宋" w:eastAsia="华文中宋" w:cs="宋体"/>
          <w:b/>
          <w:szCs w:val="21"/>
        </w:rPr>
        <w:t>三</w:t>
      </w:r>
      <w:bookmarkEnd w:id="95"/>
      <w:r>
        <w:rPr>
          <w:rFonts w:hint="eastAsia" w:ascii="华文中宋" w:hAnsi="华文中宋" w:eastAsia="华文中宋" w:cs="宋体"/>
          <w:b/>
          <w:szCs w:val="21"/>
        </w:rPr>
        <w:t>、合同资金支付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资金支付条件及时间：验收合格后由需方负责办理货款支付手续。需方自收到发票后</w:t>
      </w:r>
      <w:r>
        <w:rPr>
          <w:rFonts w:ascii="华文中宋" w:hAnsi="华文中宋" w:eastAsia="华文中宋"/>
          <w:szCs w:val="21"/>
        </w:rPr>
        <w:t>3</w:t>
      </w:r>
      <w:r>
        <w:rPr>
          <w:rFonts w:ascii="华文中宋" w:hAnsi="华文中宋" w:eastAsia="华文中宋" w:cs="宋体"/>
          <w:szCs w:val="21"/>
        </w:rPr>
        <w:t>0</w:t>
      </w:r>
      <w:r>
        <w:rPr>
          <w:rFonts w:hint="eastAsia" w:ascii="华文中宋" w:hAnsi="华文中宋" w:eastAsia="华文中宋" w:cs="宋体"/>
          <w:szCs w:val="21"/>
        </w:rPr>
        <w:t>日内，按合同规定将款项支付到约定的供应商账户。</w:t>
      </w:r>
    </w:p>
    <w:p>
      <w:pPr>
        <w:spacing w:line="360" w:lineRule="auto"/>
        <w:rPr>
          <w:rFonts w:ascii="华文中宋" w:hAnsi="华文中宋" w:eastAsia="华文中宋"/>
          <w:b/>
          <w:szCs w:val="21"/>
        </w:rPr>
      </w:pPr>
      <w:bookmarkStart w:id="96" w:name="bookmark2"/>
      <w:r>
        <w:rPr>
          <w:rFonts w:hint="eastAsia" w:ascii="华文中宋" w:hAnsi="华文中宋" w:eastAsia="华文中宋" w:cs="宋体"/>
          <w:b/>
          <w:szCs w:val="21"/>
        </w:rPr>
        <w:t>四</w:t>
      </w:r>
      <w:bookmarkEnd w:id="96"/>
      <w:r>
        <w:rPr>
          <w:rFonts w:hint="eastAsia" w:ascii="华文中宋" w:hAnsi="华文中宋" w:eastAsia="华文中宋" w:cs="宋体"/>
          <w:b/>
          <w:szCs w:val="21"/>
        </w:rPr>
        <w:t>、履约保证金缴纳方式及退还</w:t>
      </w:r>
    </w:p>
    <w:p>
      <w:pPr>
        <w:spacing w:line="360" w:lineRule="auto"/>
        <w:ind w:firstLine="420" w:firstLineChars="200"/>
        <w:rPr>
          <w:szCs w:val="21"/>
        </w:rPr>
      </w:pPr>
      <w:r>
        <w:rPr>
          <w:rFonts w:hint="eastAsia" w:ascii="华文中宋" w:hAnsi="华文中宋" w:eastAsia="华文中宋" w:cs="宋体"/>
          <w:color w:val="auto"/>
          <w:szCs w:val="21"/>
          <w:highlight w:val="none"/>
        </w:rPr>
        <w:t>履约保证金缴纳方式：</w:t>
      </w:r>
      <w:r>
        <w:rPr>
          <w:rFonts w:hint="eastAsia" w:ascii="华文中宋" w:hAnsi="华文中宋" w:eastAsia="华文中宋"/>
          <w:color w:val="auto"/>
          <w:szCs w:val="21"/>
          <w:highlight w:val="none"/>
        </w:rPr>
        <w:t>签订合同后</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rPr>
        <w:t>工作日内（或收到中标通知书后</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rPr>
        <w:t>个工作日内），</w:t>
      </w:r>
      <w:r>
        <w:rPr>
          <w:rFonts w:hint="eastAsia" w:ascii="华文中宋" w:hAnsi="华文中宋" w:eastAsia="华文中宋"/>
          <w:szCs w:val="21"/>
        </w:rPr>
        <w:t>以支票、汇票、本票或者金融机构、担保机构出具的保函等非现金形式向采购人提交合同额（</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）的履约保证金。</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履约保证金退还的方式：</w:t>
      </w:r>
      <w:bookmarkStart w:id="97" w:name="bookmark3"/>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履约保证金退还的条件及时间：供方按合同规定履行完毕供方责任，供方缴纳的履约保证金自项目验收合格之日起</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）月</w:t>
      </w:r>
      <w:r>
        <w:rPr>
          <w:rFonts w:hint="eastAsia" w:ascii="华文中宋" w:hAnsi="华文中宋" w:eastAsia="华文中宋" w:cs="宋体"/>
          <w:szCs w:val="21"/>
        </w:rPr>
        <w:t>后</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个工作日内采购人无息退还。</w:t>
      </w:r>
    </w:p>
    <w:p>
      <w:pPr>
        <w:spacing w:line="360" w:lineRule="auto"/>
        <w:rPr>
          <w:rFonts w:ascii="华文中宋" w:hAnsi="华文中宋" w:eastAsia="华文中宋"/>
          <w:b/>
          <w:szCs w:val="21"/>
        </w:rPr>
      </w:pPr>
      <w:r>
        <w:rPr>
          <w:rFonts w:hint="eastAsia" w:ascii="华文中宋" w:hAnsi="华文中宋" w:eastAsia="华文中宋" w:cs="宋体"/>
          <w:b/>
          <w:szCs w:val="21"/>
        </w:rPr>
        <w:t>五</w:t>
      </w:r>
      <w:bookmarkEnd w:id="97"/>
      <w:r>
        <w:rPr>
          <w:rFonts w:hint="eastAsia" w:ascii="华文中宋" w:hAnsi="华文中宋" w:eastAsia="华文中宋" w:cs="宋体"/>
          <w:b/>
          <w:szCs w:val="21"/>
        </w:rPr>
        <w:t>、售后服务及承诺</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供方向需方承诺：</w:t>
      </w:r>
    </w:p>
    <w:p>
      <w:pPr>
        <w:spacing w:line="360" w:lineRule="auto"/>
        <w:rPr>
          <w:rFonts w:ascii="华文中宋" w:hAnsi="华文中宋" w:eastAsia="华文中宋"/>
          <w:b/>
          <w:szCs w:val="21"/>
        </w:rPr>
      </w:pPr>
      <w:bookmarkStart w:id="98" w:name="bookmark4"/>
      <w:r>
        <w:rPr>
          <w:rFonts w:hint="eastAsia" w:ascii="华文中宋" w:hAnsi="华文中宋" w:eastAsia="华文中宋" w:cs="宋体"/>
          <w:b/>
          <w:szCs w:val="21"/>
        </w:rPr>
        <w:t>六</w:t>
      </w:r>
      <w:bookmarkEnd w:id="98"/>
      <w:r>
        <w:rPr>
          <w:rFonts w:hint="eastAsia" w:ascii="华文中宋" w:hAnsi="华文中宋" w:eastAsia="华文中宋" w:cs="宋体"/>
          <w:b/>
          <w:szCs w:val="21"/>
        </w:rPr>
        <w:t>、交货</w:t>
      </w:r>
    </w:p>
    <w:p>
      <w:pPr>
        <w:spacing w:line="360" w:lineRule="auto"/>
        <w:ind w:firstLine="420" w:firstLineChars="200"/>
        <w:rPr>
          <w:rFonts w:ascii="华文中宋" w:hAnsi="华文中宋" w:eastAsia="华文中宋"/>
          <w:szCs w:val="21"/>
        </w:rPr>
      </w:pPr>
      <w:bookmarkStart w:id="99" w:name="bookmark5"/>
      <w:r>
        <w:rPr>
          <w:rFonts w:ascii="华文中宋" w:hAnsi="华文中宋" w:eastAsia="华文中宋"/>
          <w:szCs w:val="21"/>
        </w:rPr>
        <w:t>1</w:t>
      </w:r>
      <w:bookmarkEnd w:id="99"/>
      <w:r>
        <w:rPr>
          <w:rFonts w:ascii="华文中宋" w:hAnsi="华文中宋" w:eastAsia="华文中宋" w:cs="宋体"/>
          <w:szCs w:val="21"/>
        </w:rPr>
        <w:t>.</w:t>
      </w:r>
      <w:r>
        <w:rPr>
          <w:rFonts w:hint="eastAsia" w:ascii="华文中宋" w:hAnsi="华文中宋" w:eastAsia="华文中宋" w:cs="宋体"/>
          <w:szCs w:val="21"/>
        </w:rPr>
        <w:t>交货期限：</w:t>
      </w:r>
    </w:p>
    <w:p>
      <w:pPr>
        <w:spacing w:line="360" w:lineRule="auto"/>
        <w:ind w:firstLine="420" w:firstLineChars="200"/>
        <w:rPr>
          <w:rFonts w:ascii="华文中宋" w:hAnsi="华文中宋" w:eastAsia="华文中宋"/>
          <w:szCs w:val="21"/>
        </w:rPr>
      </w:pPr>
      <w:bookmarkStart w:id="100" w:name="bookmark6"/>
      <w:r>
        <w:rPr>
          <w:rFonts w:ascii="华文中宋" w:hAnsi="华文中宋" w:eastAsia="华文中宋"/>
          <w:szCs w:val="21"/>
        </w:rPr>
        <w:t>2</w:t>
      </w:r>
      <w:bookmarkEnd w:id="100"/>
      <w:r>
        <w:rPr>
          <w:rFonts w:ascii="华文中宋" w:hAnsi="华文中宋" w:eastAsia="华文中宋" w:cs="宋体"/>
          <w:szCs w:val="21"/>
        </w:rPr>
        <w:t>.</w:t>
      </w:r>
      <w:r>
        <w:rPr>
          <w:rFonts w:hint="eastAsia" w:ascii="华文中宋" w:hAnsi="华文中宋" w:eastAsia="华文中宋" w:cs="宋体"/>
          <w:szCs w:val="21"/>
        </w:rPr>
        <w:t>交货地点：</w:t>
      </w:r>
    </w:p>
    <w:p>
      <w:pPr>
        <w:spacing w:line="360" w:lineRule="auto"/>
        <w:rPr>
          <w:rFonts w:ascii="华文中宋" w:hAnsi="华文中宋" w:eastAsia="华文中宋"/>
          <w:b/>
          <w:szCs w:val="21"/>
        </w:rPr>
      </w:pPr>
      <w:bookmarkStart w:id="101" w:name="bookmark7"/>
      <w:r>
        <w:rPr>
          <w:rFonts w:hint="eastAsia" w:ascii="华文中宋" w:hAnsi="华文中宋" w:eastAsia="华文中宋" w:cs="宋体"/>
          <w:b/>
          <w:szCs w:val="21"/>
        </w:rPr>
        <w:t>七</w:t>
      </w:r>
      <w:bookmarkEnd w:id="101"/>
      <w:r>
        <w:rPr>
          <w:rFonts w:hint="eastAsia" w:ascii="华文中宋" w:hAnsi="华文中宋" w:eastAsia="华文中宋" w:cs="宋体"/>
          <w:b/>
          <w:szCs w:val="21"/>
        </w:rPr>
        <w:t>、交验</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1</w:t>
      </w:r>
      <w:r>
        <w:rPr>
          <w:rFonts w:ascii="华文中宋" w:hAnsi="华文中宋" w:eastAsia="华文中宋" w:cs="宋体"/>
          <w:szCs w:val="21"/>
        </w:rPr>
        <w:t>.</w:t>
      </w:r>
      <w:r>
        <w:rPr>
          <w:rFonts w:hint="eastAsia" w:ascii="华文中宋" w:hAnsi="华文中宋" w:eastAsia="华文中宋" w:cs="宋体"/>
          <w:szCs w:val="21"/>
        </w:rPr>
        <w:t>验收由需方组织进行，必要时可邀请国家认可的质量检测机构参加验收工作，需方验收供方所交的货物后要制作填写</w:t>
      </w:r>
      <w:r>
        <w:rPr>
          <w:rFonts w:hint="eastAsia" w:ascii="华文中宋" w:hAnsi="华文中宋" w:eastAsia="华文中宋"/>
          <w:szCs w:val="21"/>
        </w:rPr>
        <w:t>“</w:t>
      </w:r>
      <w:r>
        <w:rPr>
          <w:rFonts w:hint="eastAsia" w:ascii="华文中宋" w:hAnsi="华文中宋" w:eastAsia="华文中宋" w:cs="宋体"/>
          <w:szCs w:val="21"/>
        </w:rPr>
        <w:t>合同履约情况验收报告</w:t>
      </w:r>
      <w:r>
        <w:rPr>
          <w:rFonts w:hint="eastAsia" w:ascii="华文中宋" w:hAnsi="华文中宋" w:eastAsia="华文中宋"/>
          <w:szCs w:val="21"/>
        </w:rPr>
        <w:t>”</w:t>
      </w:r>
      <w:r>
        <w:rPr>
          <w:rFonts w:hint="eastAsia" w:ascii="华文中宋" w:hAnsi="华文中宋" w:eastAsia="华文中宋" w:cs="宋体"/>
          <w:szCs w:val="21"/>
        </w:rPr>
        <w:t>。验收结果须供需双方共同确认。</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rPr>
        <w:t>供方所供商品包装需符合《商品包装政府采购需求标准（试行）》，快递包装需符合《快递包装政府采购需求标准（试行）》</w:t>
      </w:r>
      <w:r>
        <w:rPr>
          <w:rFonts w:ascii="华文中宋" w:hAnsi="华文中宋" w:eastAsia="华文中宋"/>
          <w:szCs w:val="21"/>
        </w:rPr>
        <w:t>,</w:t>
      </w:r>
      <w:r>
        <w:rPr>
          <w:rFonts w:hint="eastAsia" w:ascii="华文中宋" w:hAnsi="华文中宋" w:eastAsia="华文中宋"/>
          <w:szCs w:val="21"/>
        </w:rPr>
        <w:t>必要时需方可要求供方提供商品包装、快递包装的检测报告。</w:t>
      </w:r>
    </w:p>
    <w:p>
      <w:pPr>
        <w:spacing w:line="360" w:lineRule="auto"/>
        <w:ind w:firstLine="420" w:firstLineChars="200"/>
        <w:rPr>
          <w:rFonts w:ascii="华文中宋" w:hAnsi="华文中宋" w:eastAsia="华文中宋"/>
          <w:szCs w:val="21"/>
        </w:rPr>
      </w:pPr>
      <w:r>
        <w:rPr>
          <w:rFonts w:ascii="华文中宋" w:hAnsi="华文中宋" w:eastAsia="华文中宋" w:cs="宋体"/>
          <w:szCs w:val="21"/>
        </w:rPr>
        <w:t>4.</w:t>
      </w:r>
      <w:r>
        <w:rPr>
          <w:rFonts w:hint="eastAsia" w:ascii="华文中宋" w:hAnsi="华文中宋" w:eastAsia="华文中宋" w:cs="宋体"/>
          <w:szCs w:val="21"/>
        </w:rPr>
        <w:t>供方交付产品中的软件应无知识产权纠纷，若出现知识产权纠纷等法律问题，由供方自行承担。</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5.</w:t>
      </w:r>
      <w:r>
        <w:rPr>
          <w:rFonts w:hint="eastAsia" w:ascii="华文中宋" w:hAnsi="华文中宋" w:eastAsia="华文中宋" w:cs="宋体"/>
          <w:szCs w:val="21"/>
        </w:rPr>
        <w:t>需方要按照招标文件中的验收标准来进行验收，按照与履约验收挂钩的资金支付条件及时间执行。</w:t>
      </w:r>
    </w:p>
    <w:p>
      <w:pPr>
        <w:spacing w:line="360" w:lineRule="auto"/>
        <w:rPr>
          <w:rFonts w:ascii="华文中宋" w:hAnsi="华文中宋" w:eastAsia="华文中宋"/>
          <w:b/>
          <w:szCs w:val="21"/>
        </w:rPr>
      </w:pPr>
      <w:r>
        <w:rPr>
          <w:rFonts w:hint="eastAsia" w:ascii="华文中宋" w:hAnsi="华文中宋" w:eastAsia="华文中宋" w:cs="宋体"/>
          <w:b/>
          <w:szCs w:val="21"/>
        </w:rPr>
        <w:t>八、需方责任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ascii="华文中宋" w:hAnsi="华文中宋" w:eastAsia="华文中宋" w:cs="宋体"/>
          <w:szCs w:val="21"/>
        </w:rPr>
        <w:t>.</w:t>
      </w:r>
      <w:r>
        <w:rPr>
          <w:rFonts w:hint="eastAsia" w:ascii="华文中宋" w:hAnsi="华文中宋" w:eastAsia="华文中宋" w:cs="宋体"/>
          <w:szCs w:val="21"/>
        </w:rPr>
        <w:t>及时办理付款手续</w:t>
      </w:r>
      <w:r>
        <w:rPr>
          <w:rFonts w:hint="eastAsia" w:ascii="华文中宋" w:hAnsi="华文中宋" w:eastAsia="华文中宋"/>
          <w:szCs w:val="21"/>
        </w:rPr>
        <w:t>。</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负责提供工作场地，协助供方办理有关</w:t>
      </w:r>
      <w:r>
        <w:rPr>
          <w:rFonts w:hint="eastAsia" w:ascii="华文中宋" w:hAnsi="华文中宋" w:eastAsia="华文中宋"/>
          <w:szCs w:val="21"/>
        </w:rPr>
        <w:t>事宜</w:t>
      </w:r>
      <w:r>
        <w:rPr>
          <w:rFonts w:hint="eastAsia" w:ascii="华文中宋" w:hAnsi="华文中宋" w:eastAsia="华文中宋" w:cs="宋体"/>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ascii="华文中宋" w:hAnsi="华文中宋" w:eastAsia="华文中宋" w:cs="宋体"/>
          <w:szCs w:val="21"/>
        </w:rPr>
        <w:t>.</w:t>
      </w:r>
      <w:r>
        <w:rPr>
          <w:rFonts w:hint="eastAsia" w:ascii="华文中宋" w:hAnsi="华文中宋" w:eastAsia="华文中宋" w:cs="宋体"/>
          <w:szCs w:val="21"/>
        </w:rPr>
        <w:t>对合同条款及价格负有保密义务。</w:t>
      </w:r>
    </w:p>
    <w:p>
      <w:pPr>
        <w:spacing w:line="360" w:lineRule="auto"/>
        <w:rPr>
          <w:rFonts w:ascii="华文中宋" w:hAnsi="华文中宋" w:eastAsia="华文中宋"/>
          <w:b/>
          <w:szCs w:val="21"/>
        </w:rPr>
      </w:pPr>
      <w:r>
        <w:rPr>
          <w:rFonts w:hint="eastAsia" w:ascii="华文中宋" w:hAnsi="华文中宋" w:eastAsia="华文中宋" w:cs="宋体"/>
          <w:b/>
          <w:szCs w:val="21"/>
        </w:rPr>
        <w:t>九、供方责任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ascii="华文中宋" w:hAnsi="华文中宋" w:eastAsia="华文中宋" w:cs="宋体"/>
          <w:szCs w:val="21"/>
        </w:rPr>
        <w:t>.</w:t>
      </w:r>
      <w:r>
        <w:rPr>
          <w:rFonts w:hint="eastAsia" w:ascii="华文中宋" w:hAnsi="华文中宋" w:eastAsia="华文中宋" w:cs="宋体"/>
          <w:szCs w:val="21"/>
        </w:rPr>
        <w:t>保证所供货物均为标书承诺的，符合相关质量检测标准，具有该产品的出厂标准或国家鉴定证书。</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保证售后服务，严格依据投标文件及相关承诺，进行保修、维护等服务</w:t>
      </w:r>
      <w:r>
        <w:rPr>
          <w:rFonts w:hint="eastAsia" w:ascii="华文中宋" w:hAnsi="华文中宋" w:eastAsia="华文中宋"/>
          <w:szCs w:val="21"/>
        </w:rPr>
        <w:t>。</w:t>
      </w:r>
    </w:p>
    <w:p>
      <w:pPr>
        <w:spacing w:line="360" w:lineRule="auto"/>
        <w:rPr>
          <w:rFonts w:ascii="华文中宋" w:hAnsi="华文中宋" w:eastAsia="华文中宋"/>
          <w:b/>
          <w:szCs w:val="21"/>
        </w:rPr>
      </w:pPr>
      <w:r>
        <w:rPr>
          <w:rFonts w:hint="eastAsia" w:ascii="华文中宋" w:hAnsi="华文中宋" w:eastAsia="华文中宋" w:cs="宋体"/>
          <w:b/>
          <w:szCs w:val="21"/>
        </w:rPr>
        <w:t>十、违约责任</w:t>
      </w:r>
    </w:p>
    <w:p>
      <w:pPr>
        <w:spacing w:line="360" w:lineRule="auto"/>
        <w:ind w:firstLine="420" w:firstLineChars="200"/>
        <w:rPr>
          <w:rFonts w:ascii="华文中宋" w:hAnsi="华文中宋" w:eastAsia="华文中宋" w:cs="宋体"/>
          <w:szCs w:val="21"/>
        </w:rPr>
      </w:pPr>
      <w:bookmarkStart w:id="102" w:name="bookmark8"/>
      <w:r>
        <w:rPr>
          <w:rFonts w:ascii="华文中宋" w:hAnsi="华文中宋" w:eastAsia="华文中宋"/>
          <w:szCs w:val="21"/>
        </w:rPr>
        <w:t>1</w:t>
      </w:r>
      <w:bookmarkEnd w:id="102"/>
      <w:r>
        <w:rPr>
          <w:rFonts w:ascii="华文中宋" w:hAnsi="华文中宋" w:eastAsia="华文中宋" w:cs="宋体"/>
          <w:szCs w:val="21"/>
        </w:rPr>
        <w:t>.</w:t>
      </w:r>
      <w:r>
        <w:rPr>
          <w:rFonts w:hint="eastAsia" w:ascii="华文中宋" w:hAnsi="华文中宋" w:eastAsia="华文中宋" w:cs="宋体"/>
          <w:szCs w:val="21"/>
        </w:rPr>
        <w:t>需方无正当理由逾期支付货款的，每逾期一日向供方偿付合同款总额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的违约金，逾期付款超过</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日，供方有权解除合同，届时需方向供方退还已收到的货物及履约保证金，并赔偿由此给供方造成的全部经济损失。</w:t>
      </w:r>
    </w:p>
    <w:p>
      <w:pPr>
        <w:spacing w:line="360" w:lineRule="auto"/>
        <w:ind w:firstLine="420" w:firstLineChars="200"/>
        <w:rPr>
          <w:rFonts w:ascii="华文中宋" w:hAnsi="华文中宋" w:eastAsia="华文中宋"/>
          <w:szCs w:val="21"/>
        </w:rPr>
      </w:pPr>
      <w:bookmarkStart w:id="103" w:name="bookmark9"/>
      <w:r>
        <w:rPr>
          <w:rFonts w:ascii="华文中宋" w:hAnsi="华文中宋" w:eastAsia="华文中宋"/>
          <w:szCs w:val="21"/>
        </w:rPr>
        <w:t>2</w:t>
      </w:r>
      <w:bookmarkEnd w:id="103"/>
      <w:r>
        <w:rPr>
          <w:rFonts w:ascii="华文中宋" w:hAnsi="华文中宋" w:eastAsia="华文中宋" w:cs="宋体"/>
          <w:szCs w:val="21"/>
        </w:rPr>
        <w:t>.</w:t>
      </w:r>
      <w:r>
        <w:rPr>
          <w:rFonts w:hint="eastAsia" w:ascii="华文中宋" w:hAnsi="华文中宋" w:eastAsia="华文中宋" w:cs="宋体"/>
          <w:szCs w:val="21"/>
        </w:rPr>
        <w:t>供方所交的货物品种、型号、规格、质量、商品包装、快递包装不符合合同规定标准，需方有权拒收。同时，供方向需方支付合同款总额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bookmarkStart w:id="104" w:name="bookmark10"/>
      <w:r>
        <w:rPr>
          <w:rFonts w:ascii="华文中宋" w:hAnsi="华文中宋" w:eastAsia="华文中宋"/>
          <w:szCs w:val="21"/>
        </w:rPr>
        <w:t>3</w:t>
      </w:r>
      <w:bookmarkEnd w:id="104"/>
      <w:r>
        <w:rPr>
          <w:rFonts w:ascii="华文中宋" w:hAnsi="华文中宋" w:eastAsia="华文中宋" w:cs="宋体"/>
          <w:szCs w:val="21"/>
        </w:rPr>
        <w:t>.</w:t>
      </w:r>
      <w:r>
        <w:rPr>
          <w:rFonts w:hint="eastAsia" w:ascii="华文中宋" w:hAnsi="华文中宋" w:eastAsia="华文中宋" w:cs="宋体"/>
          <w:szCs w:val="21"/>
        </w:rPr>
        <w:t>供方不能交付货物时，供方向需方偿付合同款总额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p>
    <w:p>
      <w:pPr>
        <w:spacing w:line="360" w:lineRule="auto"/>
        <w:ind w:firstLine="420" w:firstLineChars="200"/>
        <w:rPr>
          <w:rFonts w:ascii="华文中宋" w:hAnsi="华文中宋" w:eastAsia="华文中宋"/>
          <w:szCs w:val="21"/>
        </w:rPr>
      </w:pPr>
      <w:bookmarkStart w:id="105" w:name="bookmark11"/>
      <w:r>
        <w:rPr>
          <w:rFonts w:ascii="华文中宋" w:hAnsi="华文中宋" w:eastAsia="华文中宋"/>
          <w:szCs w:val="21"/>
        </w:rPr>
        <w:t>4</w:t>
      </w:r>
      <w:bookmarkEnd w:id="105"/>
      <w:r>
        <w:rPr>
          <w:rFonts w:ascii="华文中宋" w:hAnsi="华文中宋" w:eastAsia="华文中宋" w:cs="宋体"/>
          <w:szCs w:val="21"/>
        </w:rPr>
        <w:t>.</w:t>
      </w:r>
      <w:r>
        <w:rPr>
          <w:rFonts w:hint="eastAsia" w:ascii="华文中宋" w:hAnsi="华文中宋" w:eastAsia="华文中宋" w:cs="宋体"/>
          <w:szCs w:val="21"/>
        </w:rPr>
        <w:t>供方逾期交付货物时，每逾</w:t>
      </w:r>
      <w:r>
        <w:rPr>
          <w:rFonts w:ascii="华文中宋" w:hAnsi="华文中宋" w:eastAsia="华文中宋"/>
          <w:szCs w:val="21"/>
        </w:rPr>
        <w:t>1</w:t>
      </w:r>
      <w:r>
        <w:rPr>
          <w:rFonts w:hint="eastAsia" w:ascii="华文中宋" w:hAnsi="华文中宋" w:eastAsia="华文中宋" w:cs="宋体"/>
          <w:szCs w:val="21"/>
        </w:rPr>
        <w:t>日供方向需方偿付合同款总额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的滞纳金。逾期交货超过</w:t>
      </w:r>
      <w:r>
        <w:rPr>
          <w:rFonts w:ascii="华文中宋" w:hAnsi="华文中宋" w:eastAsia="华文中宋"/>
          <w:szCs w:val="21"/>
        </w:rPr>
        <w:t xml:space="preserve"> 30</w:t>
      </w:r>
      <w:r>
        <w:rPr>
          <w:rFonts w:hint="eastAsia" w:ascii="华文中宋" w:hAnsi="华文中宋" w:eastAsia="华文中宋" w:cs="宋体"/>
          <w:szCs w:val="21"/>
        </w:rPr>
        <w:t>天后，需方有权决定是否继续履行合同。</w:t>
      </w:r>
    </w:p>
    <w:p>
      <w:pPr>
        <w:spacing w:line="360" w:lineRule="auto"/>
        <w:ind w:firstLine="420" w:firstLineChars="200"/>
        <w:rPr>
          <w:rFonts w:ascii="华文中宋" w:hAnsi="华文中宋" w:eastAsia="华文中宋" w:cs="宋体"/>
          <w:szCs w:val="21"/>
        </w:rPr>
      </w:pPr>
      <w:bookmarkStart w:id="106" w:name="bookmark12"/>
      <w:r>
        <w:rPr>
          <w:rFonts w:ascii="华文中宋" w:hAnsi="华文中宋" w:eastAsia="华文中宋"/>
          <w:szCs w:val="21"/>
        </w:rPr>
        <w:t>5</w:t>
      </w:r>
      <w:bookmarkEnd w:id="106"/>
      <w:r>
        <w:rPr>
          <w:rFonts w:ascii="华文中宋" w:hAnsi="华文中宋" w:eastAsia="华文中宋" w:cs="宋体"/>
          <w:szCs w:val="21"/>
        </w:rPr>
        <w:t>.</w:t>
      </w:r>
      <w:r>
        <w:rPr>
          <w:rFonts w:hint="eastAsia" w:ascii="华文中宋" w:hAnsi="华文中宋" w:eastAsia="华文中宋" w:cs="宋体"/>
          <w:szCs w:val="21"/>
        </w:rPr>
        <w:t>供方在履约中，未履行供方责任的，履约保证金不予退还。</w:t>
      </w:r>
    </w:p>
    <w:p>
      <w:pPr>
        <w:spacing w:line="360" w:lineRule="auto"/>
        <w:ind w:firstLine="420" w:firstLineChars="200"/>
        <w:rPr>
          <w:rFonts w:ascii="华文中宋" w:hAnsi="华文中宋" w:eastAsia="华文中宋"/>
          <w:szCs w:val="21"/>
        </w:rPr>
      </w:pPr>
      <w:r>
        <w:rPr>
          <w:rFonts w:ascii="华文中宋" w:hAnsi="华文中宋" w:eastAsia="华文中宋" w:cs="宋体"/>
          <w:szCs w:val="21"/>
        </w:rPr>
        <w:t>6.</w:t>
      </w:r>
      <w:r>
        <w:rPr>
          <w:rFonts w:hint="eastAsia" w:ascii="华文中宋" w:hAnsi="华文中宋" w:eastAsia="华文中宋" w:cs="宋体"/>
          <w:szCs w:val="21"/>
        </w:rPr>
        <w:t>供方在履约中，未完全履行供方责任的，需方可按</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扣除履约保证金。</w:t>
      </w:r>
    </w:p>
    <w:p>
      <w:pPr>
        <w:spacing w:line="360" w:lineRule="auto"/>
        <w:ind w:firstLine="420" w:firstLineChars="200"/>
        <w:rPr>
          <w:rFonts w:ascii="华文中宋" w:hAnsi="华文中宋" w:eastAsia="华文中宋"/>
          <w:szCs w:val="21"/>
        </w:rPr>
      </w:pPr>
      <w:r>
        <w:rPr>
          <w:rFonts w:ascii="华文中宋" w:hAnsi="华文中宋" w:eastAsia="华文中宋"/>
          <w:szCs w:val="21"/>
        </w:rPr>
        <w:t>7</w:t>
      </w:r>
      <w:r>
        <w:rPr>
          <w:rFonts w:ascii="华文中宋" w:hAnsi="华文中宋" w:eastAsia="华文中宋" w:cs="宋体"/>
          <w:szCs w:val="21"/>
        </w:rPr>
        <w:t>.</w:t>
      </w:r>
      <w:r>
        <w:rPr>
          <w:rFonts w:hint="eastAsia" w:ascii="华文中宋" w:hAnsi="华文中宋" w:eastAsia="华文中宋" w:cs="宋体"/>
          <w:szCs w:val="21"/>
        </w:rPr>
        <w:t>因需方错告或变更到货地点而绐供方造成的损失，由需方负担</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8</w:t>
      </w:r>
      <w:r>
        <w:rPr>
          <w:rFonts w:ascii="华文中宋" w:hAnsi="华文中宋" w:eastAsia="华文中宋" w:cs="宋体"/>
          <w:szCs w:val="21"/>
        </w:rPr>
        <w:t>.</w:t>
      </w:r>
      <w:r>
        <w:rPr>
          <w:rFonts w:hint="eastAsia" w:ascii="华文中宋" w:hAnsi="华文中宋" w:eastAsia="华文中宋" w:cs="宋体"/>
          <w:szCs w:val="21"/>
        </w:rPr>
        <w:t>因需方原因导致合同变更、中止或者终止政府釆购合同的，需方应当对供方</w:t>
      </w:r>
      <w:r>
        <w:rPr>
          <w:rFonts w:hint="eastAsia" w:ascii="华文中宋" w:hAnsi="华文中宋" w:eastAsia="华文中宋"/>
          <w:szCs w:val="21"/>
        </w:rPr>
        <w:t>受</w:t>
      </w:r>
      <w:r>
        <w:rPr>
          <w:rFonts w:hint="eastAsia" w:ascii="华文中宋" w:hAnsi="华文中宋" w:eastAsia="华文中宋" w:cs="宋体"/>
          <w:szCs w:val="21"/>
        </w:rPr>
        <w:t>到的损失予以赔偿或者补供，贴偿或者补偿金额：</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9</w:t>
      </w:r>
      <w:r>
        <w:rPr>
          <w:rFonts w:ascii="华文中宋" w:hAnsi="华文中宋" w:eastAsia="华文中宋" w:cs="宋体"/>
          <w:szCs w:val="21"/>
        </w:rPr>
        <w:t>.</w:t>
      </w:r>
      <w:r>
        <w:rPr>
          <w:rFonts w:hint="eastAsia" w:ascii="华文中宋" w:hAnsi="华文中宋" w:eastAsia="华文中宋" w:cs="宋体"/>
          <w:szCs w:val="21"/>
        </w:rPr>
        <w:t>符合履约保证金退还的条件及时间，需方逾期退还履约保证金的，每逾</w:t>
      </w:r>
      <w:r>
        <w:rPr>
          <w:rFonts w:ascii="华文中宋" w:hAnsi="华文中宋" w:eastAsia="华文中宋"/>
          <w:szCs w:val="21"/>
        </w:rPr>
        <w:t>1</w:t>
      </w:r>
      <w:r>
        <w:rPr>
          <w:rFonts w:hint="eastAsia" w:ascii="华文中宋" w:hAnsi="华文中宋" w:eastAsia="华文中宋" w:cs="宋体"/>
          <w:szCs w:val="21"/>
        </w:rPr>
        <w:t>日需方向供方偿付履约保证金总额</w:t>
      </w:r>
      <w:r>
        <w:rPr>
          <w:rFonts w:hint="eastAsia" w:ascii="华文中宋" w:hAnsi="华文中宋" w:eastAsia="华文中宋"/>
          <w:szCs w:val="21"/>
        </w:rPr>
        <w:t>（</w:t>
      </w:r>
      <w:r>
        <w:rPr>
          <w:rFonts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w:t>
      </w:r>
    </w:p>
    <w:p>
      <w:pPr>
        <w:spacing w:line="360" w:lineRule="auto"/>
        <w:rPr>
          <w:rFonts w:ascii="华文中宋" w:hAnsi="华文中宋" w:eastAsia="华文中宋"/>
          <w:b/>
          <w:szCs w:val="21"/>
        </w:rPr>
      </w:pPr>
      <w:r>
        <w:rPr>
          <w:rFonts w:hint="eastAsia" w:ascii="华文中宋" w:hAnsi="华文中宋" w:eastAsia="华文中宋" w:cs="宋体"/>
          <w:b/>
          <w:szCs w:val="21"/>
        </w:rPr>
        <w:t>十一、不可抗力</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pPr>
        <w:spacing w:line="360" w:lineRule="auto"/>
        <w:rPr>
          <w:rFonts w:ascii="华文中宋" w:hAnsi="华文中宋" w:eastAsia="华文中宋"/>
          <w:b/>
          <w:szCs w:val="21"/>
        </w:rPr>
      </w:pPr>
      <w:r>
        <w:rPr>
          <w:rFonts w:hint="eastAsia" w:ascii="华文中宋" w:hAnsi="华文中宋" w:eastAsia="华文中宋" w:cs="宋体"/>
          <w:b/>
          <w:szCs w:val="21"/>
        </w:rPr>
        <w:t>十二、争议解决</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供需双方在执行合同中发生争议，应通过协商解决。如协商不成，双方均可向需方住所地有管辖权的人民法院提起诉讼。</w:t>
      </w:r>
    </w:p>
    <w:p>
      <w:pPr>
        <w:spacing w:line="360" w:lineRule="auto"/>
        <w:rPr>
          <w:rFonts w:ascii="华文中宋" w:hAnsi="华文中宋" w:eastAsia="华文中宋"/>
          <w:b/>
          <w:szCs w:val="21"/>
        </w:rPr>
      </w:pPr>
      <w:r>
        <w:rPr>
          <w:rFonts w:hint="eastAsia" w:ascii="华文中宋" w:hAnsi="华文中宋" w:eastAsia="华文中宋" w:cs="宋体"/>
          <w:b/>
          <w:szCs w:val="21"/>
        </w:rPr>
        <w:t>十三、合同生效及其他</w:t>
      </w:r>
    </w:p>
    <w:p>
      <w:pPr>
        <w:spacing w:line="360" w:lineRule="auto"/>
        <w:ind w:firstLine="420" w:firstLineChars="200"/>
        <w:rPr>
          <w:rFonts w:ascii="华文中宋" w:hAnsi="华文中宋" w:eastAsia="华文中宋"/>
          <w:szCs w:val="21"/>
        </w:rPr>
      </w:pPr>
      <w:r>
        <w:rPr>
          <w:rFonts w:ascii="华文中宋" w:hAnsi="华文中宋" w:eastAsia="华文中宋" w:cs="宋体"/>
          <w:szCs w:val="21"/>
        </w:rPr>
        <w:t>1.</w:t>
      </w:r>
      <w:r>
        <w:rPr>
          <w:rFonts w:hint="eastAsia" w:ascii="华文中宋" w:hAnsi="华文中宋" w:eastAsia="华文中宋" w:cs="宋体"/>
          <w:szCs w:val="21"/>
        </w:rPr>
        <w:t>合同由供、需双方法定代表人或授权代表签字并加盖公章或合同专用章之日起生效</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ascii="华文中宋" w:hAnsi="华文中宋" w:eastAsia="华文中宋" w:cs="宋体"/>
          <w:szCs w:val="21"/>
        </w:rPr>
        <w:t>.</w:t>
      </w:r>
      <w:r>
        <w:rPr>
          <w:rFonts w:hint="eastAsia" w:ascii="华文中宋" w:hAnsi="华文中宋" w:eastAsia="华文中宋" w:cs="宋体"/>
          <w:szCs w:val="21"/>
        </w:rPr>
        <w:t>合同执行过程中出现的未尽事宜，双方在不违背合同和招标文件的前提下协商解决。协商结果以“纪要”形式供需双方签字盖章确认，作为合同附件，与合同具有同等效力。</w:t>
      </w:r>
    </w:p>
    <w:p>
      <w:pPr>
        <w:spacing w:line="360" w:lineRule="auto"/>
        <w:rPr>
          <w:rFonts w:ascii="华文中宋" w:hAnsi="华文中宋" w:eastAsia="华文中宋"/>
          <w:b/>
          <w:szCs w:val="21"/>
        </w:rPr>
      </w:pPr>
      <w:r>
        <w:rPr>
          <w:rFonts w:hint="eastAsia" w:ascii="华文中宋" w:hAnsi="华文中宋" w:eastAsia="华文中宋" w:cs="宋体"/>
          <w:b/>
          <w:szCs w:val="21"/>
        </w:rPr>
        <w:t>十四、下列文件为本合同不可分割部分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ascii="华文中宋" w:hAnsi="华文中宋" w:eastAsia="华文中宋" w:cs="宋体"/>
          <w:szCs w:val="21"/>
        </w:rPr>
        <w:t>.</w:t>
      </w:r>
      <w:r>
        <w:rPr>
          <w:rFonts w:hint="eastAsia" w:ascii="华文中宋" w:hAnsi="华文中宋" w:eastAsia="华文中宋" w:cs="宋体"/>
          <w:szCs w:val="21"/>
        </w:rPr>
        <w:t>招标文件（含澄清或修改文件）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cs="宋体"/>
          <w:szCs w:val="21"/>
        </w:rPr>
        <w:t>.</w:t>
      </w:r>
      <w:r>
        <w:rPr>
          <w:rFonts w:hint="eastAsia" w:ascii="华文中宋" w:hAnsi="华文中宋" w:eastAsia="华文中宋" w:cs="宋体"/>
          <w:szCs w:val="21"/>
        </w:rPr>
        <w:t>投标文件（含澄清或说明文件）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ascii="华文中宋" w:hAnsi="华文中宋" w:eastAsia="华文中宋" w:cs="宋体"/>
          <w:szCs w:val="21"/>
        </w:rPr>
        <w:t>.</w:t>
      </w:r>
      <w:r>
        <w:rPr>
          <w:rFonts w:hint="eastAsia" w:ascii="华文中宋" w:hAnsi="华文中宋" w:eastAsia="华文中宋" w:cs="宋体"/>
          <w:szCs w:val="21"/>
        </w:rPr>
        <w:t>投标人所做的其他承诺</w:t>
      </w:r>
    </w:p>
    <w:p>
      <w:pPr>
        <w:spacing w:line="360" w:lineRule="auto"/>
        <w:ind w:firstLine="420" w:firstLineChars="200"/>
        <w:rPr>
          <w:rFonts w:ascii="华文中宋" w:hAnsi="华文中宋" w:eastAsia="华文中宋"/>
          <w:szCs w:val="21"/>
        </w:rPr>
      </w:pPr>
      <w:r>
        <w:rPr>
          <w:rFonts w:ascii="华文中宋" w:hAnsi="华文中宋" w:eastAsia="华文中宋"/>
          <w:szCs w:val="21"/>
        </w:rPr>
        <w:t>4</w:t>
      </w:r>
      <w:r>
        <w:rPr>
          <w:rFonts w:ascii="华文中宋" w:hAnsi="华文中宋" w:eastAsia="华文中宋" w:cs="宋体"/>
          <w:szCs w:val="21"/>
        </w:rPr>
        <w:t>.</w:t>
      </w:r>
      <w:r>
        <w:rPr>
          <w:rFonts w:hint="eastAsia" w:ascii="华文中宋" w:hAnsi="华文中宋" w:eastAsia="华文中宋" w:cs="宋体"/>
          <w:szCs w:val="21"/>
        </w:rPr>
        <w:t>项目验收标准、程序</w:t>
      </w:r>
    </w:p>
    <w:bookmarkEnd w:id="91"/>
    <w:bookmarkEnd w:id="92"/>
    <w:bookmarkEnd w:id="93"/>
    <w:p>
      <w:pPr>
        <w:spacing w:line="360" w:lineRule="auto"/>
        <w:rPr>
          <w:rFonts w:ascii="华文中宋" w:hAnsi="华文中宋" w:eastAsia="华文中宋"/>
          <w:szCs w:val="21"/>
        </w:rPr>
      </w:pPr>
      <w:r>
        <w:rPr>
          <w:rFonts w:hint="eastAsia" w:ascii="华文中宋" w:hAnsi="华文中宋" w:eastAsia="华文中宋" w:cs="宋体"/>
          <w:szCs w:val="21"/>
        </w:rPr>
        <w:t>需方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 xml:space="preserve">):                                     </w:t>
      </w:r>
      <w:r>
        <w:rPr>
          <w:rFonts w:hint="eastAsia" w:ascii="华文中宋" w:hAnsi="华文中宋" w:eastAsia="华文中宋" w:cs="宋体"/>
          <w:szCs w:val="21"/>
        </w:rPr>
        <w:t>供方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w:t>
      </w:r>
      <w:r>
        <w:rPr>
          <w:rFonts w:hint="eastAsia" w:ascii="华文中宋" w:hAnsi="华文中宋" w:eastAsia="华文中宋" w:cs="宋体"/>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法定代表人</w:t>
      </w:r>
      <w:r>
        <w:rPr>
          <w:rFonts w:ascii="华文中宋" w:hAnsi="华文中宋" w:eastAsia="华文中宋"/>
          <w:szCs w:val="21"/>
        </w:rPr>
        <w:t xml:space="preserve">:                                  </w:t>
      </w:r>
      <w:r>
        <w:rPr>
          <w:rFonts w:hint="eastAsia" w:ascii="华文中宋" w:hAnsi="华文中宋" w:eastAsia="华文中宋" w:cs="宋体"/>
          <w:szCs w:val="21"/>
        </w:rPr>
        <w:t>法定代表人</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授权代表</w:t>
      </w:r>
      <w:r>
        <w:rPr>
          <w:rFonts w:ascii="华文中宋" w:hAnsi="华文中宋" w:eastAsia="华文中宋"/>
          <w:szCs w:val="21"/>
        </w:rPr>
        <w:t xml:space="preserve">:                                    </w:t>
      </w:r>
      <w:r>
        <w:rPr>
          <w:rFonts w:hint="eastAsia" w:ascii="华文中宋" w:hAnsi="华文中宋" w:eastAsia="华文中宋" w:cs="宋体"/>
          <w:szCs w:val="21"/>
        </w:rPr>
        <w:t>授权代表</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地址：                                       地址：</w:t>
      </w:r>
    </w:p>
    <w:p>
      <w:pPr>
        <w:spacing w:line="360" w:lineRule="auto"/>
        <w:rPr>
          <w:rFonts w:ascii="华文中宋" w:hAnsi="华文中宋" w:eastAsia="华文中宋"/>
          <w:szCs w:val="21"/>
        </w:rPr>
      </w:pPr>
      <w:r>
        <w:rPr>
          <w:rFonts w:hint="eastAsia" w:ascii="华文中宋" w:hAnsi="华文中宋" w:eastAsia="华文中宋" w:cs="宋体"/>
          <w:szCs w:val="21"/>
        </w:rPr>
        <w:t>电话：                                       电话：</w:t>
      </w:r>
    </w:p>
    <w:p>
      <w:pPr>
        <w:spacing w:line="360" w:lineRule="auto"/>
        <w:rPr>
          <w:rFonts w:ascii="华文中宋" w:hAnsi="华文中宋" w:eastAsia="华文中宋"/>
          <w:szCs w:val="21"/>
        </w:rPr>
      </w:pPr>
      <w:r>
        <w:rPr>
          <w:rFonts w:hint="eastAsia" w:ascii="华文中宋" w:hAnsi="华文中宋" w:eastAsia="华文中宋" w:cs="宋体"/>
          <w:szCs w:val="21"/>
        </w:rPr>
        <w:t>开户银行</w:t>
      </w:r>
      <w:r>
        <w:rPr>
          <w:rFonts w:ascii="华文中宋" w:hAnsi="华文中宋" w:eastAsia="华文中宋"/>
          <w:szCs w:val="21"/>
        </w:rPr>
        <w:t xml:space="preserve">:                                    </w:t>
      </w:r>
      <w:r>
        <w:rPr>
          <w:rFonts w:hint="eastAsia" w:ascii="华文中宋" w:hAnsi="华文中宋" w:eastAsia="华文中宋" w:cs="宋体"/>
          <w:szCs w:val="21"/>
        </w:rPr>
        <w:t>开户银行</w:t>
      </w:r>
      <w:r>
        <w:rPr>
          <w:rFonts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cs="宋体"/>
          <w:szCs w:val="21"/>
        </w:rPr>
        <w:t>账号：                                       账号：</w:t>
      </w:r>
    </w:p>
    <w:p>
      <w:pPr>
        <w:spacing w:line="360" w:lineRule="auto"/>
        <w:ind w:right="420"/>
        <w:rPr>
          <w:rFonts w:ascii="华文中宋" w:hAnsi="华文中宋" w:eastAsia="华文中宋"/>
          <w:szCs w:val="21"/>
        </w:rPr>
      </w:pPr>
      <w:r>
        <w:rPr>
          <w:rFonts w:hint="eastAsia" w:ascii="华文中宋" w:hAnsi="华文中宋" w:eastAsia="华文中宋" w:cs="宋体"/>
          <w:szCs w:val="21"/>
        </w:rPr>
        <w:t>本合同的签署地</w:t>
      </w:r>
      <w:r>
        <w:rPr>
          <w:rFonts w:ascii="华文中宋" w:hAnsi="华文中宋" w:eastAsia="华文中宋"/>
          <w:szCs w:val="21"/>
        </w:rPr>
        <w:t>:</w:t>
      </w:r>
    </w:p>
    <w:p>
      <w:pPr>
        <w:wordWrap w:val="0"/>
        <w:spacing w:line="360" w:lineRule="auto"/>
        <w:ind w:right="315"/>
        <w:jc w:val="right"/>
        <w:rPr>
          <w:rFonts w:hint="eastAsia" w:ascii="华文中宋" w:hAnsi="华文中宋" w:eastAsia="华文中宋" w:cs="宋体"/>
          <w:szCs w:val="21"/>
        </w:rPr>
      </w:pPr>
      <w:r>
        <w:rPr>
          <w:rFonts w:hint="eastAsia" w:ascii="华文中宋" w:hAnsi="华文中宋" w:eastAsia="华文中宋" w:cs="宋体"/>
          <w:szCs w:val="21"/>
        </w:rPr>
        <w:t>日期：   年  月  日</w:t>
      </w:r>
    </w:p>
    <w:p>
      <w:pPr>
        <w:wordWrap w:val="0"/>
        <w:spacing w:line="360" w:lineRule="auto"/>
        <w:ind w:right="315"/>
        <w:jc w:val="both"/>
        <w:rPr>
          <w:highlight w:val="none"/>
        </w:rPr>
      </w:pPr>
      <w:r>
        <w:rPr>
          <w:rFonts w:hint="eastAsia" w:ascii="华文中宋" w:hAnsi="华文中宋" w:eastAsia="华文中宋" w:cs="华文中宋"/>
          <w:b w:val="0"/>
          <w:bCs/>
          <w:color w:val="auto"/>
          <w:spacing w:val="20"/>
          <w:kern w:val="44"/>
          <w:sz w:val="21"/>
          <w:szCs w:val="21"/>
          <w:highlight w:val="none"/>
          <w:lang w:eastAsia="zh-CN"/>
        </w:rPr>
        <w:t>（</w:t>
      </w:r>
      <w:r>
        <w:rPr>
          <w:rFonts w:hint="eastAsia" w:ascii="华文中宋" w:hAnsi="华文中宋" w:eastAsia="华文中宋" w:cs="华文中宋"/>
          <w:b w:val="0"/>
          <w:bCs/>
          <w:color w:val="auto"/>
          <w:spacing w:val="20"/>
          <w:kern w:val="44"/>
          <w:sz w:val="21"/>
          <w:szCs w:val="21"/>
          <w:highlight w:val="none"/>
          <w:lang w:val="en-US" w:eastAsia="zh-CN"/>
        </w:rPr>
        <w:t>此范本仅做参考，以实际签订合同为主</w:t>
      </w:r>
      <w:r>
        <w:rPr>
          <w:rFonts w:hint="eastAsia" w:ascii="华文中宋" w:hAnsi="华文中宋" w:eastAsia="华文中宋" w:cs="华文中宋"/>
          <w:b w:val="0"/>
          <w:bCs/>
          <w:color w:val="auto"/>
          <w:spacing w:val="20"/>
          <w:kern w:val="44"/>
          <w:sz w:val="21"/>
          <w:szCs w:val="21"/>
          <w:highlight w:val="none"/>
          <w:lang w:eastAsia="zh-CN"/>
        </w:rPr>
        <w:t>）</w:t>
      </w:r>
    </w:p>
    <w:p>
      <w:pPr>
        <w:pStyle w:val="24"/>
        <w:rPr>
          <w:rFonts w:hint="eastAsia"/>
        </w:rPr>
      </w:pPr>
    </w:p>
    <w:p/>
    <w:p>
      <w:pPr>
        <w:pStyle w:val="23"/>
        <w:keepNext/>
        <w:keepLines/>
        <w:widowControl w:val="0"/>
        <w:adjustRightInd w:val="0"/>
        <w:snapToGrid w:val="0"/>
        <w:spacing w:before="0" w:beforeAutospacing="0" w:after="0" w:afterAutospacing="0"/>
        <w:jc w:val="center"/>
        <w:outlineLvl w:val="0"/>
        <w:rPr>
          <w:rFonts w:ascii="华文中宋" w:hAnsi="华文中宋" w:eastAsia="华文中宋" w:cs="华文中宋"/>
          <w:spacing w:val="20"/>
          <w:szCs w:val="28"/>
        </w:rPr>
      </w:pPr>
      <w:bookmarkStart w:id="107" w:name="_Toc4492"/>
      <w:bookmarkStart w:id="108" w:name="_Toc91694433"/>
      <w:r>
        <w:rPr>
          <w:rFonts w:hint="eastAsia" w:ascii="华文中宋" w:hAnsi="华文中宋" w:eastAsia="华文中宋" w:cs="华文中宋"/>
          <w:b/>
          <w:spacing w:val="20"/>
          <w:kern w:val="44"/>
          <w:sz w:val="28"/>
          <w:szCs w:val="28"/>
        </w:rPr>
        <w:br w:type="page"/>
      </w:r>
      <w:r>
        <w:rPr>
          <w:rFonts w:hint="eastAsia" w:ascii="华文中宋" w:hAnsi="华文中宋" w:eastAsia="华文中宋" w:cs="华文中宋"/>
          <w:b/>
          <w:spacing w:val="20"/>
          <w:kern w:val="44"/>
          <w:sz w:val="28"/>
          <w:szCs w:val="28"/>
        </w:rPr>
        <w:t>第八部分  投标文件内容要求及格式</w:t>
      </w:r>
      <w:bookmarkEnd w:id="107"/>
      <w:bookmarkEnd w:id="108"/>
    </w:p>
    <w:p>
      <w:pPr>
        <w:spacing w:line="480" w:lineRule="exact"/>
        <w:ind w:firstLine="434"/>
        <w:rPr>
          <w:rFonts w:ascii="华文中宋" w:hAnsi="华文中宋" w:eastAsia="华文中宋" w:cs="华文中宋"/>
          <w:b/>
          <w:szCs w:val="21"/>
        </w:rPr>
      </w:pPr>
      <w:bookmarkStart w:id="109" w:name="_Toc86202633"/>
      <w:bookmarkStart w:id="110" w:name="_Toc175644062"/>
      <w:bookmarkStart w:id="111" w:name="_Toc326248014"/>
    </w:p>
    <w:p>
      <w:pPr>
        <w:spacing w:line="480" w:lineRule="exact"/>
        <w:ind w:firstLine="434"/>
        <w:rPr>
          <w:rFonts w:ascii="华文中宋" w:hAnsi="华文中宋" w:eastAsia="华文中宋" w:cs="华文中宋"/>
          <w:szCs w:val="21"/>
        </w:rPr>
      </w:pPr>
      <w:r>
        <w:rPr>
          <w:rFonts w:hint="eastAsia" w:ascii="华文中宋" w:hAnsi="华文中宋" w:eastAsia="华文中宋" w:cs="华文中宋"/>
          <w:b/>
          <w:sz w:val="24"/>
        </w:rPr>
        <w:t>投标人提交投标文件须知</w:t>
      </w:r>
      <w:bookmarkEnd w:id="109"/>
      <w:bookmarkEnd w:id="110"/>
      <w:bookmarkEnd w:id="111"/>
    </w:p>
    <w:p>
      <w:pPr>
        <w:spacing w:line="480" w:lineRule="exact"/>
        <w:ind w:firstLine="434"/>
        <w:rPr>
          <w:rFonts w:ascii="华文中宋" w:hAnsi="华文中宋" w:eastAsia="华文中宋" w:cs="华文中宋"/>
          <w:szCs w:val="21"/>
        </w:rPr>
      </w:pPr>
      <w:r>
        <w:rPr>
          <w:rFonts w:ascii="华文中宋" w:hAnsi="华文中宋" w:eastAsia="华文中宋" w:cs="华文中宋"/>
          <w:szCs w:val="21"/>
        </w:rPr>
        <w:t xml:space="preserve">1. </w:t>
      </w:r>
      <w:r>
        <w:rPr>
          <w:rFonts w:hint="eastAsia" w:ascii="华文中宋" w:hAnsi="华文中宋" w:eastAsia="华文中宋" w:cs="华文中宋"/>
          <w:szCs w:val="21"/>
        </w:rPr>
        <w:t>投标人按照本部分</w:t>
      </w:r>
      <w:r>
        <w:rPr>
          <w:rFonts w:hint="eastAsia" w:ascii="华文中宋" w:hAnsi="华文中宋" w:eastAsia="华文中宋"/>
          <w:szCs w:val="21"/>
        </w:rPr>
        <w:t>的</w:t>
      </w:r>
      <w:r>
        <w:rPr>
          <w:rFonts w:hint="eastAsia" w:ascii="华文中宋" w:hAnsi="华文中宋" w:eastAsia="华文中宋" w:cs="华文中宋"/>
          <w:szCs w:val="21"/>
        </w:rPr>
        <w:t>顺序编排投标文件（资格证明文件、商务技术文件），编排中涉及</w:t>
      </w:r>
      <w:r>
        <w:rPr>
          <w:rFonts w:hint="eastAsia" w:ascii="华文中宋" w:hAnsi="华文中宋" w:eastAsia="华文中宋"/>
          <w:szCs w:val="21"/>
        </w:rPr>
        <w:t>格式资料</w:t>
      </w:r>
      <w:r>
        <w:rPr>
          <w:rFonts w:hint="eastAsia" w:ascii="华文中宋" w:hAnsi="华文中宋" w:eastAsia="华文中宋" w:cs="华文中宋"/>
          <w:szCs w:val="21"/>
        </w:rPr>
        <w:t>的，应按照本部分提供的内容和格式（所有表格的格式可扩展）填写提交。</w:t>
      </w:r>
    </w:p>
    <w:p>
      <w:pPr>
        <w:spacing w:line="480" w:lineRule="exact"/>
        <w:ind w:firstLine="434"/>
        <w:rPr>
          <w:rFonts w:ascii="华文中宋" w:hAnsi="华文中宋" w:eastAsia="华文中宋" w:cs="华文中宋"/>
          <w:szCs w:val="21"/>
        </w:rPr>
      </w:pPr>
      <w:r>
        <w:rPr>
          <w:rFonts w:ascii="华文中宋" w:hAnsi="华文中宋" w:eastAsia="华文中宋" w:cs="华文中宋"/>
          <w:szCs w:val="21"/>
        </w:rPr>
        <w:t xml:space="preserve">2. </w:t>
      </w:r>
      <w:r>
        <w:rPr>
          <w:rFonts w:hint="eastAsia" w:ascii="华文中宋" w:hAnsi="华文中宋" w:eastAsia="华文中宋" w:cs="华文中宋"/>
          <w:szCs w:val="21"/>
        </w:rPr>
        <w:t>全部声明和问题的回答及所附材料</w:t>
      </w:r>
      <w:r>
        <w:rPr>
          <w:rFonts w:hint="eastAsia" w:ascii="华文中宋" w:hAnsi="华文中宋" w:eastAsia="华文中宋"/>
          <w:szCs w:val="21"/>
        </w:rPr>
        <w:t>必须</w:t>
      </w:r>
      <w:r>
        <w:rPr>
          <w:rFonts w:hint="eastAsia" w:ascii="华文中宋" w:hAnsi="华文中宋" w:eastAsia="华文中宋" w:cs="华文中宋"/>
          <w:szCs w:val="21"/>
        </w:rPr>
        <w:t>是真实的、准确的和完整的。</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ascii="华文中宋" w:hAnsi="华文中宋" w:eastAsia="华文中宋" w:cs="华文中宋"/>
          <w:sz w:val="21"/>
          <w:szCs w:val="21"/>
        </w:rPr>
        <w:t xml:space="preserve">3. </w:t>
      </w:r>
      <w:r>
        <w:rPr>
          <w:rFonts w:hint="eastAsia" w:ascii="华文中宋" w:hAnsi="华文中宋" w:eastAsia="华文中宋" w:cs="华文中宋"/>
          <w:sz w:val="21"/>
          <w:szCs w:val="21"/>
        </w:rPr>
        <w:t>按招标文件要求“格式”提供的材料，如有调整，内容及签署必须完整、有效，且没有本文件不可接受的条件。</w:t>
      </w:r>
    </w:p>
    <w:p>
      <w:pPr>
        <w:rPr>
          <w:rFonts w:ascii="华文中宋" w:hAnsi="华文中宋" w:eastAsia="华文中宋" w:cs="华文中宋"/>
          <w:b/>
          <w:spacing w:val="20"/>
        </w:rPr>
      </w:pPr>
      <w:r>
        <w:rPr>
          <w:rFonts w:ascii="华文中宋" w:hAnsi="华文中宋" w:eastAsia="华文中宋" w:cs="华文中宋"/>
          <w:b/>
          <w:spacing w:val="20"/>
        </w:rPr>
        <w:br w:type="page"/>
      </w:r>
    </w:p>
    <w:p>
      <w:pPr>
        <w:rPr>
          <w:rFonts w:ascii="华文中宋" w:hAnsi="华文中宋" w:eastAsia="华文中宋" w:cs="华文中宋"/>
          <w:b/>
          <w:spacing w:val="20"/>
          <w:sz w:val="24"/>
        </w:rPr>
      </w:pPr>
      <w:r>
        <w:rPr>
          <w:rFonts w:hint="eastAsia" w:ascii="华文中宋" w:hAnsi="华文中宋" w:eastAsia="华文中宋" w:cs="华文中宋"/>
          <w:b/>
          <w:spacing w:val="20"/>
          <w:sz w:val="24"/>
        </w:rPr>
        <w:t>资格证明文件格式</w:t>
      </w:r>
    </w:p>
    <w:p>
      <w:pPr>
        <w:rPr>
          <w:rFonts w:ascii="华文中宋" w:hAnsi="华文中宋" w:eastAsia="华文中宋" w:cs="华文中宋"/>
          <w:b/>
          <w:spacing w:val="20"/>
          <w:szCs w:val="21"/>
        </w:rPr>
      </w:pPr>
    </w:p>
    <w:p>
      <w:pPr>
        <w:rPr>
          <w:rFonts w:ascii="华文中宋" w:hAnsi="华文中宋" w:eastAsia="华文中宋" w:cs="华文中宋"/>
          <w:b/>
          <w:sz w:val="24"/>
        </w:rPr>
      </w:pPr>
      <w:r>
        <w:rPr>
          <w:rFonts w:hint="eastAsia" w:ascii="华文中宋" w:hAnsi="华文中宋" w:eastAsia="华文中宋" w:cs="华文中宋"/>
          <w:b/>
          <w:spacing w:val="20"/>
          <w:sz w:val="24"/>
        </w:rPr>
        <w:t>投标文件（资格证明文件）</w:t>
      </w:r>
      <w:r>
        <w:rPr>
          <w:rFonts w:hint="eastAsia" w:ascii="华文中宋" w:hAnsi="华文中宋" w:eastAsia="华文中宋" w:cs="华文中宋"/>
          <w:b/>
          <w:sz w:val="24"/>
        </w:rPr>
        <w:t>封面及目录格式</w:t>
      </w:r>
    </w:p>
    <w:p>
      <w:pPr>
        <w:jc w:val="center"/>
        <w:rPr>
          <w:rFonts w:ascii="华文中宋" w:hAnsi="华文中宋" w:eastAsia="华文中宋" w:cs="华文中宋"/>
          <w:szCs w:val="21"/>
        </w:rPr>
      </w:pPr>
    </w:p>
    <w:p>
      <w:pPr>
        <w:jc w:val="center"/>
        <w:rPr>
          <w:rFonts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pPr>
        <w:jc w:val="center"/>
        <w:rPr>
          <w:rFonts w:ascii="华文中宋" w:hAnsi="华文中宋" w:eastAsia="华文中宋" w:cs="华文中宋"/>
          <w:b/>
          <w:spacing w:val="60"/>
          <w:sz w:val="52"/>
          <w:szCs w:val="52"/>
        </w:rPr>
      </w:pPr>
      <w:r>
        <w:rPr>
          <w:rFonts w:hint="eastAsia" w:ascii="华文中宋" w:hAnsi="华文中宋" w:eastAsia="华文中宋" w:cs="华文中宋"/>
          <w:b/>
          <w:spacing w:val="60"/>
          <w:sz w:val="52"/>
          <w:szCs w:val="52"/>
        </w:rPr>
        <w:t>（资格证明文件）</w:t>
      </w:r>
    </w:p>
    <w:p>
      <w:pPr>
        <w:ind w:firstLine="540" w:firstLineChars="150"/>
        <w:rPr>
          <w:rFonts w:ascii="华文中宋" w:hAnsi="华文中宋" w:eastAsia="华文中宋" w:cs="华文中宋"/>
          <w:b/>
          <w:spacing w:val="20"/>
          <w:sz w:val="32"/>
          <w:szCs w:val="32"/>
        </w:rPr>
      </w:pPr>
    </w:p>
    <w:p>
      <w:pPr>
        <w:ind w:firstLine="540" w:firstLineChars="150"/>
        <w:rPr>
          <w:rFonts w:ascii="华文中宋" w:hAnsi="华文中宋" w:eastAsia="华文中宋" w:cs="华文中宋"/>
          <w:b/>
          <w:spacing w:val="20"/>
          <w:sz w:val="32"/>
          <w:szCs w:val="32"/>
        </w:rPr>
      </w:pPr>
    </w:p>
    <w:p>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项目名称</w:t>
      </w:r>
      <w:r>
        <w:rPr>
          <w:rFonts w:ascii="华文中宋" w:hAnsi="华文中宋" w:eastAsia="华文中宋" w:cs="华文中宋"/>
          <w:b/>
          <w:spacing w:val="20"/>
          <w:sz w:val="32"/>
          <w:szCs w:val="32"/>
        </w:rPr>
        <w:t>:</w:t>
      </w:r>
    </w:p>
    <w:p>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项目编号：</w:t>
      </w:r>
    </w:p>
    <w:p>
      <w:pPr>
        <w:ind w:firstLine="540" w:firstLineChars="150"/>
        <w:rPr>
          <w:rFonts w:ascii="华文中宋" w:hAnsi="华文中宋" w:eastAsia="华文中宋" w:cs="华文中宋"/>
          <w:b/>
          <w:spacing w:val="20"/>
          <w:sz w:val="32"/>
          <w:szCs w:val="32"/>
        </w:rPr>
      </w:pPr>
    </w:p>
    <w:p>
      <w:pPr>
        <w:ind w:firstLine="540" w:firstLineChars="150"/>
        <w:rPr>
          <w:rFonts w:ascii="华文中宋" w:hAnsi="华文中宋" w:eastAsia="华文中宋" w:cs="华文中宋"/>
          <w:b/>
          <w:spacing w:val="20"/>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pacing w:val="20"/>
          <w:sz w:val="32"/>
          <w:szCs w:val="32"/>
        </w:rPr>
      </w:pPr>
    </w:p>
    <w:p>
      <w:pPr>
        <w:jc w:val="center"/>
        <w:rPr>
          <w:rFonts w:ascii="华文中宋" w:hAnsi="华文中宋" w:eastAsia="华文中宋" w:cs="华文中宋"/>
          <w:b/>
          <w:spacing w:val="20"/>
          <w:sz w:val="32"/>
          <w:szCs w:val="32"/>
        </w:rPr>
      </w:pPr>
    </w:p>
    <w:p>
      <w:pPr>
        <w:spacing w:line="360" w:lineRule="auto"/>
        <w:ind w:firstLine="1440" w:firstLineChars="400"/>
        <w:jc w:val="left"/>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投标供应商单位名称：（</w:t>
      </w:r>
      <w:r>
        <w:rPr>
          <w:rFonts w:hint="eastAsia" w:ascii="华文中宋" w:hAnsi="华文中宋" w:eastAsia="华文中宋"/>
          <w:b/>
          <w:spacing w:val="20"/>
          <w:sz w:val="32"/>
          <w:szCs w:val="32"/>
        </w:rPr>
        <w:t>法人电子印章</w:t>
      </w:r>
      <w:r>
        <w:rPr>
          <w:rFonts w:hint="eastAsia" w:ascii="华文中宋" w:hAnsi="华文中宋" w:eastAsia="华文中宋" w:cs="华文中宋"/>
          <w:b/>
          <w:spacing w:val="20"/>
          <w:sz w:val="32"/>
          <w:szCs w:val="32"/>
        </w:rPr>
        <w:t>）</w:t>
      </w:r>
    </w:p>
    <w:p>
      <w:pPr>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pPr>
        <w:rPr>
          <w:rFonts w:ascii="华文中宋" w:hAnsi="华文中宋" w:eastAsia="华文中宋" w:cs="华文中宋"/>
          <w:b/>
        </w:rPr>
      </w:pPr>
      <w:r>
        <w:rPr>
          <w:rFonts w:ascii="华文中宋" w:hAnsi="华文中宋" w:eastAsia="华文中宋"/>
          <w:b/>
          <w:spacing w:val="20"/>
          <w:sz w:val="32"/>
          <w:szCs w:val="32"/>
        </w:rPr>
        <w:br w:type="page"/>
      </w:r>
    </w:p>
    <w:p>
      <w:pPr>
        <w:jc w:val="center"/>
        <w:rPr>
          <w:rFonts w:ascii="华文中宋" w:hAnsi="华文中宋" w:eastAsia="华文中宋" w:cs="华文中宋"/>
          <w:b/>
          <w:sz w:val="24"/>
        </w:rPr>
      </w:pPr>
      <w:r>
        <w:rPr>
          <w:rFonts w:hint="eastAsia" w:ascii="华文中宋" w:hAnsi="华文中宋" w:eastAsia="华文中宋" w:cs="华文中宋"/>
          <w:b/>
          <w:sz w:val="24"/>
        </w:rPr>
        <w:t>资  格  证  明  文  件</w:t>
      </w:r>
    </w:p>
    <w:p>
      <w:pPr>
        <w:jc w:val="center"/>
        <w:rPr>
          <w:rFonts w:ascii="华文中宋" w:hAnsi="华文中宋" w:eastAsia="华文中宋" w:cs="华文中宋"/>
          <w:b/>
          <w:sz w:val="24"/>
        </w:rPr>
      </w:pPr>
      <w:r>
        <w:rPr>
          <w:rFonts w:hint="eastAsia" w:ascii="华文中宋" w:hAnsi="华文中宋" w:eastAsia="华文中宋" w:cs="华文中宋"/>
          <w:b/>
          <w:sz w:val="24"/>
        </w:rPr>
        <w:t>目  录</w:t>
      </w:r>
    </w:p>
    <w:p>
      <w:pPr>
        <w:pStyle w:val="23"/>
        <w:widowControl w:val="0"/>
        <w:snapToGrid w:val="0"/>
        <w:spacing w:before="0" w:beforeAutospacing="0" w:after="0" w:afterAutospacing="0" w:line="400" w:lineRule="exact"/>
        <w:jc w:val="both"/>
        <w:rPr>
          <w:rFonts w:ascii="华文中宋" w:hAnsi="华文中宋" w:eastAsia="华文中宋" w:cs="华文中宋"/>
        </w:rPr>
      </w:pPr>
      <w:r>
        <w:rPr>
          <w:rFonts w:ascii="华文中宋" w:hAnsi="华文中宋" w:eastAsia="华文中宋" w:cs="华文中宋"/>
          <w:sz w:val="21"/>
          <w:szCs w:val="21"/>
        </w:rPr>
        <w:t>1</w:t>
      </w:r>
      <w:r>
        <w:rPr>
          <w:rFonts w:hint="eastAsia" w:ascii="华文中宋" w:hAnsi="华文中宋" w:eastAsia="华文中宋" w:cs="华文中宋"/>
          <w:sz w:val="21"/>
          <w:szCs w:val="21"/>
        </w:rPr>
        <w:t>、投标人代表的证明………………………………………………………………页码</w:t>
      </w:r>
    </w:p>
    <w:p>
      <w:pPr>
        <w:pStyle w:val="23"/>
        <w:widowControl w:val="0"/>
        <w:snapToGrid w:val="0"/>
        <w:spacing w:before="0" w:beforeAutospacing="0" w:after="0" w:afterAutospacing="0" w:line="400" w:lineRule="exact"/>
        <w:jc w:val="both"/>
        <w:rPr>
          <w:rFonts w:ascii="华文中宋" w:hAnsi="华文中宋" w:eastAsia="华文中宋" w:cs="华文中宋"/>
        </w:rPr>
      </w:pPr>
      <w:r>
        <w:rPr>
          <w:rFonts w:ascii="华文中宋" w:hAnsi="华文中宋" w:eastAsia="华文中宋" w:cs="华文中宋"/>
          <w:sz w:val="21"/>
          <w:szCs w:val="21"/>
        </w:rPr>
        <w:t>2</w:t>
      </w:r>
      <w:r>
        <w:rPr>
          <w:rFonts w:hint="eastAsia" w:ascii="华文中宋" w:hAnsi="华文中宋" w:eastAsia="华文中宋" w:cs="华文中宋"/>
          <w:sz w:val="21"/>
          <w:szCs w:val="21"/>
        </w:rPr>
        <w:t>、投标函……………………………………………………………………………</w:t>
      </w:r>
    </w:p>
    <w:p>
      <w:pPr>
        <w:pStyle w:val="23"/>
        <w:widowControl w:val="0"/>
        <w:snapToGrid w:val="0"/>
        <w:spacing w:before="0" w:beforeAutospacing="0" w:after="0" w:afterAutospacing="0" w:line="400" w:lineRule="exact"/>
        <w:jc w:val="both"/>
        <w:rPr>
          <w:rFonts w:ascii="华文中宋" w:hAnsi="华文中宋" w:eastAsia="华文中宋" w:cs="华文中宋"/>
        </w:rPr>
      </w:pPr>
      <w:r>
        <w:rPr>
          <w:rFonts w:ascii="华文中宋" w:hAnsi="华文中宋" w:eastAsia="华文中宋" w:cs="华文中宋"/>
          <w:sz w:val="21"/>
          <w:szCs w:val="21"/>
        </w:rPr>
        <w:t>3</w:t>
      </w:r>
      <w:r>
        <w:rPr>
          <w:rFonts w:hint="eastAsia" w:ascii="华文中宋" w:hAnsi="华文中宋" w:eastAsia="华文中宋" w:cs="华文中宋"/>
          <w:sz w:val="21"/>
          <w:szCs w:val="21"/>
        </w:rPr>
        <w:t>、《政府集中采购供应商信用承诺书》…………………………………………</w:t>
      </w:r>
    </w:p>
    <w:p>
      <w:pPr>
        <w:spacing w:line="400" w:lineRule="exact"/>
        <w:rPr>
          <w:rFonts w:ascii="华文中宋" w:hAnsi="华文中宋" w:eastAsia="华文中宋" w:cs="华文中宋"/>
          <w:kern w:val="0"/>
        </w:rPr>
      </w:pPr>
      <w:r>
        <w:rPr>
          <w:rFonts w:ascii="华文中宋" w:hAnsi="华文中宋" w:eastAsia="华文中宋" w:cs="华文中宋"/>
          <w:sz w:val="21"/>
          <w:szCs w:val="21"/>
        </w:rPr>
        <w:t>4</w:t>
      </w:r>
      <w:r>
        <w:rPr>
          <w:rFonts w:hint="eastAsia" w:ascii="华文中宋" w:hAnsi="华文中宋" w:eastAsia="华文中宋" w:cs="华文中宋"/>
          <w:sz w:val="21"/>
          <w:szCs w:val="21"/>
        </w:rPr>
        <w:t>、</w:t>
      </w:r>
      <w:r>
        <w:rPr>
          <w:rFonts w:hint="eastAsia" w:ascii="华文中宋" w:hAnsi="华文中宋" w:eastAsia="华文中宋" w:cs="华文中宋"/>
          <w:kern w:val="0"/>
        </w:rPr>
        <w:t>本项目要求的其他</w:t>
      </w:r>
      <w:r>
        <w:rPr>
          <w:rFonts w:hint="eastAsia" w:ascii="华文中宋" w:hAnsi="华文中宋" w:eastAsia="华文中宋" w:cs="华文中宋"/>
        </w:rPr>
        <w:t>特定资格条件</w:t>
      </w:r>
      <w:r>
        <w:rPr>
          <w:rFonts w:hint="eastAsia" w:ascii="华文中宋" w:hAnsi="华文中宋" w:eastAsia="华文中宋" w:cs="华文中宋"/>
          <w:kern w:val="0"/>
        </w:rPr>
        <w:t>………………………………………………</w:t>
      </w:r>
    </w:p>
    <w:p>
      <w:pPr>
        <w:spacing w:line="360" w:lineRule="exact"/>
        <w:rPr>
          <w:rFonts w:ascii="华文中宋" w:hAnsi="华文中宋" w:eastAsia="华文中宋"/>
          <w:szCs w:val="21"/>
        </w:rPr>
      </w:pPr>
      <w:r>
        <w:rPr>
          <w:rFonts w:ascii="华文中宋" w:hAnsi="华文中宋" w:eastAsia="华文中宋" w:cs="华文中宋"/>
          <w:kern w:val="0"/>
        </w:rPr>
        <w:t>5</w:t>
      </w:r>
      <w:r>
        <w:rPr>
          <w:rFonts w:hint="eastAsia" w:ascii="华文中宋" w:hAnsi="华文中宋" w:eastAsia="华文中宋" w:cs="华文中宋"/>
          <w:kern w:val="0"/>
        </w:rPr>
        <w:t>、</w:t>
      </w:r>
      <w:r>
        <w:rPr>
          <w:rFonts w:hint="eastAsia" w:ascii="华文中宋" w:hAnsi="华文中宋" w:eastAsia="华文中宋"/>
          <w:szCs w:val="21"/>
        </w:rPr>
        <w:t>基本存款账户信息及投标保证金的交纳情况</w:t>
      </w:r>
      <w:r>
        <w:rPr>
          <w:rFonts w:hint="eastAsia" w:ascii="华文中宋" w:hAnsi="华文中宋" w:eastAsia="华文中宋" w:cs="华文中宋"/>
          <w:kern w:val="0"/>
        </w:rPr>
        <w:t>………………………………</w:t>
      </w:r>
    </w:p>
    <w:p>
      <w:pPr>
        <w:spacing w:line="400" w:lineRule="exact"/>
        <w:rPr>
          <w:rFonts w:ascii="华文中宋" w:hAnsi="华文中宋" w:eastAsia="华文中宋" w:cs="华文中宋"/>
          <w:kern w:val="0"/>
        </w:rPr>
      </w:pPr>
      <w:r>
        <w:rPr>
          <w:rFonts w:ascii="华文中宋" w:hAnsi="华文中宋" w:eastAsia="华文中宋" w:cs="华文中宋"/>
        </w:rPr>
        <w:t>6</w:t>
      </w:r>
      <w:r>
        <w:rPr>
          <w:rFonts w:hint="eastAsia" w:ascii="华文中宋" w:hAnsi="华文中宋" w:eastAsia="华文中宋" w:cs="华文中宋"/>
        </w:rPr>
        <w:t>、</w:t>
      </w:r>
      <w:r>
        <w:rPr>
          <w:rFonts w:hint="eastAsia" w:ascii="华文中宋" w:hAnsi="华文中宋" w:eastAsia="华文中宋" w:cs="华文中宋"/>
          <w:kern w:val="0"/>
        </w:rPr>
        <w:t>联合体投标协议（若有的话）………………………………………………</w:t>
      </w:r>
    </w:p>
    <w:p>
      <w:pPr>
        <w:pStyle w:val="23"/>
        <w:widowControl w:val="0"/>
        <w:snapToGrid w:val="0"/>
        <w:spacing w:before="0" w:beforeAutospacing="0" w:after="0" w:afterAutospacing="0" w:line="400" w:lineRule="exact"/>
        <w:jc w:val="both"/>
        <w:rPr>
          <w:rFonts w:ascii="华文中宋" w:hAnsi="华文中宋" w:eastAsia="华文中宋" w:cs="华文中宋"/>
          <w:sz w:val="21"/>
          <w:szCs w:val="21"/>
        </w:rPr>
      </w:pPr>
    </w:p>
    <w:p>
      <w:pPr>
        <w:rPr>
          <w:rFonts w:ascii="华文中宋" w:hAnsi="华文中宋" w:eastAsia="华文中宋" w:cs="华文中宋"/>
          <w:b/>
          <w:szCs w:val="21"/>
        </w:rPr>
      </w:pPr>
    </w:p>
    <w:p>
      <w:pPr>
        <w:snapToGrid w:val="0"/>
        <w:spacing w:line="276" w:lineRule="auto"/>
        <w:rPr>
          <w:rFonts w:ascii="华文中宋" w:hAnsi="华文中宋" w:eastAsia="华文中宋"/>
          <w:b/>
          <w:bCs/>
          <w:spacing w:val="20"/>
          <w:szCs w:val="21"/>
        </w:rPr>
      </w:pPr>
      <w:r>
        <w:rPr>
          <w:rFonts w:hint="eastAsia" w:ascii="华文中宋" w:hAnsi="华文中宋" w:eastAsia="华文中宋" w:cs="华文中宋"/>
          <w:b/>
          <w:sz w:val="24"/>
        </w:rPr>
        <w:br w:type="page"/>
      </w:r>
      <w:r>
        <w:rPr>
          <w:rFonts w:hint="eastAsia" w:ascii="华文中宋" w:hAnsi="华文中宋" w:eastAsia="华文中宋" w:cs="华文中宋"/>
          <w:b/>
          <w:sz w:val="24"/>
        </w:rPr>
        <w:t>（一）投标人</w:t>
      </w:r>
      <w:r>
        <w:rPr>
          <w:rFonts w:hint="eastAsia" w:ascii="华文中宋" w:hAnsi="华文中宋" w:eastAsia="华文中宋" w:cs="华文中宋"/>
          <w:b/>
          <w:bCs/>
          <w:spacing w:val="20"/>
          <w:sz w:val="24"/>
        </w:rPr>
        <w:t>代表的证明</w:t>
      </w:r>
      <w:r>
        <w:rPr>
          <w:rFonts w:hint="eastAsia" w:ascii="华文中宋" w:hAnsi="华文中宋" w:eastAsia="华文中宋" w:cs="华文中宋"/>
          <w:b/>
          <w:sz w:val="24"/>
        </w:rPr>
        <w:t>格式</w:t>
      </w:r>
    </w:p>
    <w:p>
      <w:pPr>
        <w:snapToGrid w:val="0"/>
        <w:spacing w:line="276" w:lineRule="auto"/>
        <w:ind w:left="560" w:hanging="560" w:hangingChars="200"/>
        <w:jc w:val="center"/>
        <w:rPr>
          <w:rFonts w:ascii="华文中宋" w:hAnsi="华文中宋" w:eastAsia="华文中宋" w:cs="华文中宋"/>
          <w:bCs/>
          <w:spacing w:val="6"/>
          <w:sz w:val="24"/>
        </w:rPr>
      </w:pPr>
      <w:r>
        <w:rPr>
          <w:rFonts w:hint="eastAsia" w:ascii="华文中宋" w:hAnsi="华文中宋" w:eastAsia="华文中宋" w:cs="华文中宋"/>
          <w:b/>
          <w:spacing w:val="20"/>
          <w:sz w:val="24"/>
        </w:rPr>
        <w:t>法定代表人（负责人）身份证明书</w:t>
      </w:r>
    </w:p>
    <w:p>
      <w:pPr>
        <w:spacing w:line="360" w:lineRule="auto"/>
        <w:rPr>
          <w:rFonts w:ascii="华文中宋" w:hAnsi="华文中宋" w:eastAsia="华文中宋" w:cs="华文中宋"/>
          <w:spacing w:val="6"/>
          <w:szCs w:val="21"/>
          <w:u w:val="single"/>
        </w:rPr>
      </w:pPr>
      <w:r>
        <w:rPr>
          <w:rFonts w:hint="eastAsia" w:ascii="华文中宋" w:hAnsi="华文中宋" w:eastAsia="华文中宋" w:cs="华文中宋"/>
          <w:spacing w:val="6"/>
          <w:szCs w:val="21"/>
        </w:rPr>
        <w:t>单位名称：</w:t>
      </w:r>
    </w:p>
    <w:p>
      <w:pPr>
        <w:spacing w:line="360" w:lineRule="auto"/>
        <w:rPr>
          <w:rFonts w:ascii="华文中宋" w:hAnsi="华文中宋" w:eastAsia="华文中宋" w:cs="华文中宋"/>
          <w:spacing w:val="6"/>
          <w:szCs w:val="21"/>
          <w:u w:val="single"/>
        </w:rPr>
      </w:pPr>
      <w:r>
        <w:rPr>
          <w:rFonts w:hint="eastAsia" w:ascii="华文中宋" w:hAnsi="华文中宋" w:eastAsia="华文中宋" w:cs="华文中宋"/>
          <w:spacing w:val="6"/>
          <w:szCs w:val="21"/>
        </w:rPr>
        <w:t>单位性质：</w:t>
      </w:r>
    </w:p>
    <w:p>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地    址：</w:t>
      </w:r>
    </w:p>
    <w:p>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成立时间：      年    月    日</w:t>
      </w:r>
    </w:p>
    <w:p>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经营期限：    </w:t>
      </w:r>
    </w:p>
    <w:p>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姓    名：                      性  别：                 </w:t>
      </w:r>
    </w:p>
    <w:p>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身份证号：                      职  务：         </w:t>
      </w:r>
    </w:p>
    <w:p>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系 </w:t>
      </w:r>
      <w:r>
        <w:rPr>
          <w:rFonts w:hint="eastAsia" w:ascii="华文中宋" w:hAnsi="华文中宋" w:eastAsia="华文中宋" w:cs="华文中宋"/>
          <w:spacing w:val="6"/>
          <w:szCs w:val="21"/>
          <w:u w:val="single"/>
        </w:rPr>
        <w:t xml:space="preserve">      （投标人名称）          </w:t>
      </w:r>
      <w:r>
        <w:rPr>
          <w:rFonts w:hint="eastAsia" w:ascii="华文中宋" w:hAnsi="华文中宋" w:eastAsia="华文中宋" w:cs="华文中宋"/>
          <w:spacing w:val="6"/>
          <w:szCs w:val="21"/>
        </w:rPr>
        <w:t xml:space="preserve">的法定代表人（负责人）。 </w:t>
      </w:r>
    </w:p>
    <w:p>
      <w:pPr>
        <w:spacing w:line="360" w:lineRule="auto"/>
        <w:ind w:firstLine="444" w:firstLineChars="200"/>
        <w:rPr>
          <w:rFonts w:ascii="华文中宋" w:hAnsi="华文中宋" w:eastAsia="华文中宋" w:cs="华文中宋"/>
          <w:szCs w:val="21"/>
        </w:rPr>
      </w:pPr>
      <w:r>
        <w:rPr>
          <w:rFonts w:hint="eastAsia" w:ascii="华文中宋" w:hAnsi="华文中宋" w:eastAsia="华文中宋" w:cs="华文中宋"/>
          <w:spacing w:val="6"/>
          <w:szCs w:val="21"/>
        </w:rPr>
        <w:t>特此证明</w:t>
      </w:r>
      <w:r>
        <w:rPr>
          <w:rFonts w:ascii="华文中宋" w:hAnsi="华文中宋" w:eastAsia="华文中宋" w:cs="华文中宋"/>
          <w:spacing w:val="20"/>
          <w:szCs w:val="21"/>
        </w:rPr>
        <w:tab/>
      </w:r>
      <w:r>
        <w:rPr>
          <w:rFonts w:ascii="华文中宋" w:hAnsi="华文中宋" w:eastAsia="华文中宋" w:cs="华文中宋"/>
          <w:spacing w:val="20"/>
          <w:szCs w:val="21"/>
        </w:rPr>
        <w:tab/>
      </w:r>
    </w:p>
    <w:p>
      <w:pPr>
        <w:spacing w:line="276" w:lineRule="auto"/>
        <w:rPr>
          <w:rFonts w:ascii="华文中宋" w:hAnsi="华文中宋" w:eastAsia="华文中宋" w:cs="华文中宋"/>
          <w:b/>
          <w:szCs w:val="21"/>
        </w:rPr>
      </w:pPr>
      <w:r>
        <w:rPr>
          <w:rFonts w:hint="eastAsia" w:ascii="华文中宋" w:hAnsi="华文中宋" w:eastAsia="华文中宋" w:cs="华文中宋"/>
          <w:b/>
          <w:szCs w:val="21"/>
        </w:rPr>
        <w:t>附法定代表人（负责人）有效的身份证正反两面</w:t>
      </w:r>
      <w:r>
        <w:rPr>
          <w:rFonts w:hint="eastAsia" w:ascii="华文中宋" w:hAnsi="华文中宋" w:eastAsia="华文中宋"/>
          <w:b/>
          <w:szCs w:val="21"/>
        </w:rPr>
        <w:t>扫描件</w:t>
      </w:r>
    </w:p>
    <w:tbl>
      <w:tblPr>
        <w:tblStyle w:val="2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615" w:type="dxa"/>
          </w:tcPr>
          <w:p>
            <w:pPr>
              <w:spacing w:line="276" w:lineRule="auto"/>
              <w:rPr>
                <w:rFonts w:ascii="华文中宋" w:hAnsi="华文中宋" w:eastAsia="华文中宋" w:cs="华文中宋"/>
                <w:b/>
                <w:szCs w:val="21"/>
              </w:rPr>
            </w:pPr>
          </w:p>
        </w:tc>
        <w:tc>
          <w:tcPr>
            <w:tcW w:w="4615" w:type="dxa"/>
          </w:tcPr>
          <w:p>
            <w:pPr>
              <w:spacing w:line="276" w:lineRule="auto"/>
              <w:rPr>
                <w:rFonts w:ascii="华文中宋" w:hAnsi="华文中宋" w:eastAsia="华文中宋" w:cs="华文中宋"/>
                <w:b/>
                <w:szCs w:val="21"/>
              </w:rPr>
            </w:pPr>
          </w:p>
        </w:tc>
      </w:tr>
    </w:tbl>
    <w:p>
      <w:pPr>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法定代表人（负责人）授权委托书</w:t>
      </w:r>
    </w:p>
    <w:p>
      <w:pPr>
        <w:snapToGrid w:val="0"/>
        <w:spacing w:line="360" w:lineRule="auto"/>
        <w:rPr>
          <w:rFonts w:ascii="华文中宋" w:hAnsi="华文中宋" w:eastAsia="华文中宋" w:cs="华文中宋"/>
          <w:b/>
          <w:szCs w:val="21"/>
        </w:rPr>
      </w:pPr>
      <w:bookmarkStart w:id="112" w:name="PO_3000009613_PM031_7"/>
      <w:r>
        <w:rPr>
          <w:rFonts w:hint="eastAsia" w:ascii="华文中宋" w:hAnsi="华文中宋" w:eastAsia="华文中宋"/>
          <w:szCs w:val="21"/>
          <w:lang w:eastAsia="zh-CN"/>
        </w:rPr>
        <w:t>山西省公共资源交易中心（山西省省级政府采购中心）</w:t>
      </w:r>
      <w:bookmarkEnd w:id="112"/>
      <w:r>
        <w:rPr>
          <w:rFonts w:hint="eastAsia" w:ascii="华文中宋" w:hAnsi="华文中宋" w:eastAsia="华文中宋" w:cs="华文中宋"/>
          <w:b/>
          <w:szCs w:val="21"/>
        </w:rPr>
        <w:t>：</w:t>
      </w:r>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本授权委托书声明：注册于</w:t>
      </w:r>
      <w:r>
        <w:rPr>
          <w:rFonts w:hint="eastAsia" w:ascii="华文中宋" w:hAnsi="华文中宋" w:eastAsia="华文中宋" w:cs="华文中宋"/>
          <w:szCs w:val="21"/>
          <w:u w:val="single"/>
        </w:rPr>
        <w:t>（投标人住址）</w:t>
      </w:r>
      <w:r>
        <w:rPr>
          <w:rFonts w:hint="eastAsia" w:ascii="华文中宋" w:hAnsi="华文中宋" w:eastAsia="华文中宋" w:cs="华文中宋"/>
          <w:szCs w:val="21"/>
        </w:rPr>
        <w:t>的</w:t>
      </w:r>
      <w:r>
        <w:rPr>
          <w:rFonts w:hint="eastAsia" w:ascii="华文中宋" w:hAnsi="华文中宋" w:eastAsia="华文中宋" w:cs="华文中宋"/>
          <w:szCs w:val="21"/>
          <w:u w:val="single"/>
        </w:rPr>
        <w:t>（投标人名称）</w:t>
      </w:r>
      <w:r>
        <w:rPr>
          <w:rFonts w:hint="eastAsia" w:ascii="华文中宋" w:hAnsi="华文中宋" w:eastAsia="华文中宋" w:cs="华文中宋"/>
          <w:szCs w:val="21"/>
        </w:rPr>
        <w:t>法定代表人（负责人）</w:t>
      </w:r>
      <w:r>
        <w:rPr>
          <w:rFonts w:hint="eastAsia" w:ascii="华文中宋" w:hAnsi="华文中宋" w:eastAsia="华文中宋" w:cs="华文中宋"/>
          <w:szCs w:val="21"/>
          <w:u w:val="single"/>
        </w:rPr>
        <w:t>（法定代表人姓名、职务、身份证号）</w:t>
      </w:r>
      <w:r>
        <w:rPr>
          <w:rFonts w:hint="eastAsia" w:ascii="华文中宋" w:hAnsi="华文中宋" w:eastAsia="华文中宋" w:cs="华文中宋"/>
          <w:szCs w:val="21"/>
        </w:rPr>
        <w:t>代表本公司授权</w:t>
      </w:r>
      <w:r>
        <w:rPr>
          <w:rFonts w:hint="eastAsia" w:ascii="华文中宋" w:hAnsi="华文中宋" w:eastAsia="华文中宋" w:cs="华文中宋"/>
          <w:szCs w:val="21"/>
          <w:u w:val="single"/>
        </w:rPr>
        <w:t>（投标人代表姓名、职务、身份证号）</w:t>
      </w:r>
      <w:r>
        <w:rPr>
          <w:rFonts w:hint="eastAsia" w:ascii="华文中宋" w:hAnsi="华文中宋" w:eastAsia="华文中宋" w:cs="华文中宋"/>
          <w:szCs w:val="21"/>
        </w:rPr>
        <w:t>为本公司的合法代理人，就贵方组织</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cs="华文中宋"/>
          <w:szCs w:val="21"/>
        </w:rPr>
        <w:t>项目，以本公司名义处理一切与之有关的事务。</w:t>
      </w:r>
    </w:p>
    <w:p>
      <w:pPr>
        <w:snapToGrid w:val="0"/>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szCs w:val="21"/>
        </w:rPr>
        <w:t>本授权书于    年  月  日生效，特此声明</w:t>
      </w:r>
    </w:p>
    <w:p>
      <w:pPr>
        <w:spacing w:line="276" w:lineRule="auto"/>
        <w:rPr>
          <w:rFonts w:ascii="华文中宋" w:hAnsi="华文中宋" w:eastAsia="华文中宋" w:cs="华文中宋"/>
          <w:b/>
          <w:szCs w:val="21"/>
        </w:rPr>
      </w:pPr>
      <w:r>
        <w:rPr>
          <w:rFonts w:hint="eastAsia" w:ascii="华文中宋" w:hAnsi="华文中宋" w:eastAsia="华文中宋" w:cs="华文中宋"/>
          <w:b/>
          <w:szCs w:val="21"/>
        </w:rPr>
        <w:t>附投标人代表有效的身份证正反两面</w:t>
      </w:r>
      <w:r>
        <w:rPr>
          <w:rFonts w:hint="eastAsia" w:ascii="华文中宋" w:hAnsi="华文中宋" w:eastAsia="华文中宋"/>
          <w:b/>
          <w:szCs w:val="21"/>
        </w:rPr>
        <w:t>扫描件</w:t>
      </w:r>
    </w:p>
    <w:tbl>
      <w:tblPr>
        <w:tblStyle w:val="2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4615" w:type="dxa"/>
          </w:tcPr>
          <w:p>
            <w:pPr>
              <w:spacing w:line="276" w:lineRule="auto"/>
              <w:rPr>
                <w:rFonts w:ascii="华文中宋" w:hAnsi="华文中宋" w:eastAsia="华文中宋" w:cs="华文中宋"/>
                <w:b/>
                <w:szCs w:val="21"/>
              </w:rPr>
            </w:pPr>
          </w:p>
        </w:tc>
        <w:tc>
          <w:tcPr>
            <w:tcW w:w="4615" w:type="dxa"/>
          </w:tcPr>
          <w:p>
            <w:pPr>
              <w:spacing w:line="276" w:lineRule="auto"/>
              <w:rPr>
                <w:rFonts w:ascii="华文中宋" w:hAnsi="华文中宋" w:eastAsia="华文中宋" w:cs="华文中宋"/>
                <w:b/>
                <w:szCs w:val="21"/>
              </w:rPr>
            </w:pPr>
          </w:p>
        </w:tc>
      </w:tr>
    </w:tbl>
    <w:p>
      <w:pPr>
        <w:spacing w:line="276" w:lineRule="auto"/>
        <w:rPr>
          <w:rFonts w:ascii="华文中宋" w:hAnsi="华文中宋" w:eastAsia="华文中宋" w:cs="华文中宋"/>
          <w:bCs/>
          <w:sz w:val="24"/>
        </w:rPr>
      </w:pPr>
      <w:r>
        <w:rPr>
          <w:rFonts w:ascii="华文中宋" w:hAnsi="华文中宋" w:eastAsia="华文中宋"/>
          <w:b/>
          <w:szCs w:val="21"/>
        </w:rPr>
        <w:br w:type="page"/>
      </w:r>
      <w:r>
        <w:rPr>
          <w:rFonts w:hint="eastAsia" w:ascii="华文中宋" w:hAnsi="华文中宋" w:eastAsia="华文中宋" w:cs="华文中宋"/>
          <w:b/>
          <w:sz w:val="24"/>
        </w:rPr>
        <w:t>（二）投标函格式</w:t>
      </w:r>
    </w:p>
    <w:p>
      <w:pPr>
        <w:spacing w:line="276" w:lineRule="auto"/>
        <w:jc w:val="center"/>
        <w:rPr>
          <w:rFonts w:ascii="华文中宋" w:hAnsi="华文中宋" w:eastAsia="华文中宋" w:cs="华文中宋"/>
          <w:bCs/>
          <w:sz w:val="24"/>
        </w:rPr>
      </w:pPr>
      <w:r>
        <w:rPr>
          <w:rFonts w:hint="eastAsia" w:ascii="华文中宋" w:hAnsi="华文中宋" w:eastAsia="华文中宋" w:cs="华文中宋"/>
          <w:b/>
          <w:sz w:val="24"/>
        </w:rPr>
        <w:t>投  标  函</w:t>
      </w:r>
    </w:p>
    <w:p>
      <w:pPr>
        <w:tabs>
          <w:tab w:val="left" w:pos="4860"/>
        </w:tabs>
        <w:spacing w:line="360" w:lineRule="auto"/>
        <w:rPr>
          <w:rFonts w:ascii="华文中宋" w:hAnsi="华文中宋" w:eastAsia="华文中宋" w:cs="华文中宋"/>
        </w:rPr>
      </w:pPr>
      <w:bookmarkStart w:id="113" w:name="PO_3000009613_PM031_8"/>
      <w:r>
        <w:rPr>
          <w:rFonts w:hint="eastAsia" w:ascii="华文中宋" w:hAnsi="华文中宋" w:eastAsia="华文中宋"/>
          <w:bCs/>
          <w:szCs w:val="21"/>
          <w:lang w:eastAsia="zh-CN"/>
        </w:rPr>
        <w:t>山西省公共资源交易中心（山西省省级政府采购中心）</w:t>
      </w:r>
      <w:bookmarkEnd w:id="113"/>
      <w:r>
        <w:rPr>
          <w:rFonts w:hint="eastAsia" w:ascii="华文中宋" w:hAnsi="华文中宋" w:eastAsia="华文中宋" w:cs="华文中宋"/>
          <w:szCs w:val="21"/>
        </w:rPr>
        <w:t>：</w:t>
      </w:r>
    </w:p>
    <w:p>
      <w:pPr>
        <w:pStyle w:val="23"/>
        <w:widowControl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投标人名称</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rPr>
        <w:t>授权</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投标人代表姓名</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职务</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rPr>
        <w:t>为我方代表，参加贵方组织的</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项目名称、项目编号</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rPr>
        <w:t>招标的有关活动，并对此项目进行投标，</w:t>
      </w:r>
      <w:r>
        <w:rPr>
          <w:rFonts w:hint="eastAsia" w:ascii="华文中宋" w:hAnsi="华文中宋" w:eastAsia="华文中宋"/>
          <w:sz w:val="21"/>
          <w:szCs w:val="21"/>
        </w:rPr>
        <w:t>为此我方对以下内容作出完全响应：</w:t>
      </w:r>
    </w:p>
    <w:p>
      <w:pPr>
        <w:pStyle w:val="23"/>
        <w:widowControl w:val="0"/>
        <w:tabs>
          <w:tab w:val="left" w:pos="1711"/>
        </w:tabs>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1</w:t>
      </w:r>
      <w:r>
        <w:rPr>
          <w:rFonts w:hint="eastAsia" w:ascii="华文中宋" w:hAnsi="华文中宋" w:eastAsia="华文中宋"/>
          <w:b/>
        </w:rPr>
        <w:t>．</w:t>
      </w:r>
      <w:r>
        <w:rPr>
          <w:rFonts w:hint="eastAsia" w:ascii="华文中宋" w:hAnsi="华文中宋" w:eastAsia="华文中宋" w:cs="华文中宋"/>
          <w:sz w:val="21"/>
          <w:szCs w:val="21"/>
        </w:rPr>
        <w:t>我方已仔细研究了本项目招标文件的全部内容，愿意以投标报价、招标文件要求及合同约定完成项目。</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2</w:t>
      </w:r>
      <w:r>
        <w:rPr>
          <w:rFonts w:hint="eastAsia" w:ascii="华文中宋" w:hAnsi="华文中宋" w:eastAsia="华文中宋"/>
          <w:b/>
        </w:rPr>
        <w:t>．</w:t>
      </w:r>
      <w:r>
        <w:rPr>
          <w:rFonts w:hint="eastAsia" w:ascii="华文中宋" w:hAnsi="华文中宋" w:eastAsia="华文中宋" w:cs="华文中宋"/>
          <w:sz w:val="21"/>
          <w:szCs w:val="21"/>
        </w:rPr>
        <w:t>我方同意在本项目招标文件中规定的投标有效期</w:t>
      </w:r>
      <w:r>
        <w:rPr>
          <w:rFonts w:ascii="华文中宋" w:hAnsi="华文中宋" w:eastAsia="华文中宋" w:cs="华文中宋"/>
          <w:sz w:val="21"/>
          <w:szCs w:val="21"/>
          <w:u w:val="single"/>
        </w:rPr>
        <w:t>90</w:t>
      </w:r>
      <w:r>
        <w:rPr>
          <w:rFonts w:hint="eastAsia" w:ascii="华文中宋" w:hAnsi="华文中宋" w:eastAsia="华文中宋" w:cs="华文中宋"/>
          <w:sz w:val="21"/>
          <w:szCs w:val="21"/>
        </w:rPr>
        <w:t>个日历天内（</w:t>
      </w:r>
      <w:r>
        <w:rPr>
          <w:rFonts w:hint="eastAsia" w:ascii="华文中宋" w:hAnsi="华文中宋" w:eastAsia="华文中宋"/>
          <w:sz w:val="21"/>
          <w:szCs w:val="21"/>
        </w:rPr>
        <w:t>自投标文件开启时间之日起计算</w:t>
      </w:r>
      <w:r>
        <w:rPr>
          <w:rFonts w:hint="eastAsia" w:ascii="华文中宋" w:hAnsi="华文中宋" w:eastAsia="华文中宋" w:cs="华文中宋"/>
          <w:sz w:val="21"/>
          <w:szCs w:val="21"/>
        </w:rPr>
        <w:t>）遵守本投标文件中的承诺且在此期限期满之前均具有约束力。如果中标，投标有效期延长至合同履约完毕。</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highlight w:val="none"/>
        </w:rPr>
      </w:pPr>
      <w:r>
        <w:rPr>
          <w:rFonts w:ascii="华文中宋" w:hAnsi="华文中宋" w:eastAsia="华文中宋" w:cs="华文中宋"/>
          <w:sz w:val="21"/>
          <w:szCs w:val="21"/>
        </w:rPr>
        <w:t>3</w:t>
      </w:r>
      <w:r>
        <w:rPr>
          <w:rFonts w:hint="eastAsia" w:ascii="华文中宋" w:hAnsi="华文中宋" w:eastAsia="华文中宋"/>
          <w:b/>
        </w:rPr>
        <w:t>．</w:t>
      </w:r>
      <w:r>
        <w:rPr>
          <w:rFonts w:hint="eastAsia" w:ascii="华文中宋" w:hAnsi="华文中宋" w:eastAsia="华文中宋" w:cs="华文中宋"/>
          <w:sz w:val="21"/>
          <w:szCs w:val="21"/>
        </w:rPr>
        <w:t>我方承诺已经具备《中华人民共和国政府采购法》中规定的参加政府采购活动的供应商应当具备</w:t>
      </w:r>
      <w:r>
        <w:rPr>
          <w:rFonts w:hint="eastAsia" w:ascii="华文中宋" w:hAnsi="华文中宋" w:eastAsia="华文中宋" w:cs="华文中宋"/>
          <w:sz w:val="21"/>
          <w:szCs w:val="21"/>
          <w:highlight w:val="none"/>
        </w:rPr>
        <w:t>的全部条件和本招标文件规定的特定资格要求。</w:t>
      </w:r>
    </w:p>
    <w:p>
      <w:pPr>
        <w:snapToGrid w:val="0"/>
        <w:spacing w:line="360" w:lineRule="auto"/>
        <w:ind w:firstLine="420" w:firstLineChars="200"/>
        <w:rPr>
          <w:rFonts w:ascii="华文中宋" w:hAnsi="华文中宋" w:eastAsia="华文中宋" w:cs="华文中宋"/>
          <w:szCs w:val="21"/>
          <w:highlight w:val="none"/>
        </w:rPr>
      </w:pPr>
      <w:r>
        <w:rPr>
          <w:rFonts w:ascii="华文中宋" w:hAnsi="华文中宋" w:eastAsia="华文中宋" w:cs="华文中宋"/>
          <w:szCs w:val="21"/>
          <w:highlight w:val="none"/>
        </w:rPr>
        <w:t>4</w:t>
      </w:r>
      <w:r>
        <w:rPr>
          <w:rFonts w:hint="eastAsia" w:ascii="华文中宋" w:hAnsi="华文中宋" w:eastAsia="华文中宋"/>
          <w:b/>
          <w:highlight w:val="none"/>
        </w:rPr>
        <w:t>．</w:t>
      </w:r>
      <w:r>
        <w:rPr>
          <w:rFonts w:hint="eastAsia" w:ascii="华文中宋" w:hAnsi="华文中宋" w:eastAsia="华文中宋" w:cs="华文中宋"/>
          <w:szCs w:val="21"/>
          <w:highlight w:val="none"/>
        </w:rPr>
        <w:t>我方承诺提供符合招标文件规定的投标文件；我方承诺投标文件</w:t>
      </w:r>
      <w:r>
        <w:rPr>
          <w:rFonts w:hint="eastAsia" w:ascii="华文中宋" w:hAnsi="华文中宋" w:eastAsia="华文中宋" w:cs="华文中宋"/>
          <w:szCs w:val="21"/>
          <w:highlight w:val="none"/>
          <w:lang w:eastAsia="zh-CN"/>
        </w:rPr>
        <w:t>（</w:t>
      </w:r>
      <w:r>
        <w:rPr>
          <w:rFonts w:hint="eastAsia" w:ascii="华文中宋" w:hAnsi="华文中宋" w:eastAsia="华文中宋"/>
          <w:highlight w:val="none"/>
          <w:lang w:val="en-US" w:eastAsia="zh-CN"/>
        </w:rPr>
        <w:t>资格证明文件、商务技术文件</w:t>
      </w:r>
      <w:r>
        <w:rPr>
          <w:rFonts w:hint="eastAsia" w:ascii="华文中宋" w:hAnsi="华文中宋" w:eastAsia="华文中宋"/>
          <w:highlight w:val="none"/>
          <w:lang w:eastAsia="zh-CN"/>
        </w:rPr>
        <w:t>）</w:t>
      </w:r>
      <w:r>
        <w:rPr>
          <w:rFonts w:hint="eastAsia" w:ascii="华文中宋" w:hAnsi="华文中宋" w:eastAsia="华文中宋" w:cs="华文中宋"/>
          <w:szCs w:val="21"/>
          <w:highlight w:val="none"/>
        </w:rPr>
        <w:t>封面加盖电子印章后，投标文件</w:t>
      </w:r>
      <w:r>
        <w:rPr>
          <w:rFonts w:hint="eastAsia" w:ascii="华文中宋" w:hAnsi="华文中宋" w:eastAsia="华文中宋" w:cs="华文中宋"/>
          <w:szCs w:val="21"/>
          <w:highlight w:val="none"/>
          <w:lang w:val="en-US" w:eastAsia="zh-CN"/>
        </w:rPr>
        <w:t>中</w:t>
      </w:r>
      <w:r>
        <w:rPr>
          <w:rFonts w:hint="eastAsia" w:ascii="华文中宋" w:hAnsi="华文中宋" w:eastAsia="华文中宋"/>
          <w:highlight w:val="none"/>
          <w:lang w:val="en-US" w:eastAsia="zh-CN"/>
        </w:rPr>
        <w:t>相关声明、承诺及我方认为需要提供的</w:t>
      </w:r>
      <w:r>
        <w:rPr>
          <w:rFonts w:hint="eastAsia" w:ascii="华文中宋" w:hAnsi="华文中宋" w:eastAsia="华文中宋"/>
          <w:highlight w:val="none"/>
        </w:rPr>
        <w:t>其他内容均</w:t>
      </w:r>
      <w:r>
        <w:rPr>
          <w:rFonts w:ascii="华文中宋" w:hAnsi="华文中宋" w:eastAsia="华文中宋"/>
          <w:highlight w:val="none"/>
        </w:rPr>
        <w:t>视为具有法律效力</w:t>
      </w:r>
      <w:r>
        <w:rPr>
          <w:rFonts w:hint="eastAsia" w:ascii="华文中宋" w:hAnsi="华文中宋" w:eastAsia="华文中宋" w:cs="华文中宋"/>
          <w:szCs w:val="21"/>
          <w:highlight w:val="none"/>
        </w:rPr>
        <w:t>。</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5</w:t>
      </w:r>
      <w:r>
        <w:rPr>
          <w:rFonts w:hint="eastAsia" w:ascii="华文中宋" w:hAnsi="华文中宋" w:eastAsia="华文中宋"/>
          <w:b/>
        </w:rPr>
        <w:t>．</w:t>
      </w:r>
      <w:r>
        <w:rPr>
          <w:rFonts w:hint="eastAsia" w:ascii="华文中宋" w:hAnsi="华文中宋" w:eastAsia="华文中宋" w:cs="华文中宋"/>
          <w:sz w:val="21"/>
          <w:szCs w:val="21"/>
        </w:rPr>
        <w:t>我方按招标文件要求提供和交付的货物的投标报价详见开标报价一览表。</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6</w:t>
      </w:r>
      <w:r>
        <w:rPr>
          <w:rFonts w:hint="eastAsia" w:ascii="华文中宋" w:hAnsi="华文中宋" w:eastAsia="华文中宋"/>
          <w:b/>
        </w:rPr>
        <w:t>．</w:t>
      </w:r>
      <w:r>
        <w:rPr>
          <w:rFonts w:hint="eastAsia" w:ascii="华文中宋" w:hAnsi="华文中宋" w:eastAsia="华文中宋" w:cs="华文中宋"/>
          <w:sz w:val="21"/>
          <w:szCs w:val="21"/>
        </w:rPr>
        <w:t>我方完全理解投标报价超过招标文件公布的预算金额或最高限价时，导致投标无效。</w:t>
      </w:r>
    </w:p>
    <w:p>
      <w:pPr>
        <w:pStyle w:val="23"/>
        <w:widowControl w:val="0"/>
        <w:tabs>
          <w:tab w:val="left" w:pos="1680"/>
        </w:tabs>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7</w:t>
      </w:r>
      <w:r>
        <w:rPr>
          <w:rFonts w:hint="eastAsia" w:ascii="华文中宋" w:hAnsi="华文中宋" w:eastAsia="华文中宋"/>
          <w:b/>
        </w:rPr>
        <w:t>．</w:t>
      </w:r>
      <w:r>
        <w:rPr>
          <w:rFonts w:hint="eastAsia" w:ascii="华文中宋" w:hAnsi="华文中宋" w:eastAsia="华文中宋" w:cs="华文中宋"/>
          <w:sz w:val="21"/>
          <w:szCs w:val="21"/>
        </w:rPr>
        <w:t>我方保证忠实地执行双方所签订的合同，并承担合同规定的责任和义务。</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8</w:t>
      </w:r>
      <w:r>
        <w:rPr>
          <w:rFonts w:hint="eastAsia" w:ascii="华文中宋" w:hAnsi="华文中宋" w:eastAsia="华文中宋"/>
          <w:b/>
        </w:rPr>
        <w:t>．</w:t>
      </w:r>
      <w:r>
        <w:rPr>
          <w:rFonts w:hint="eastAsia" w:ascii="华文中宋" w:hAnsi="华文中宋" w:eastAsia="华文中宋" w:cs="华文中宋"/>
          <w:sz w:val="21"/>
          <w:szCs w:val="21"/>
        </w:rPr>
        <w:t>我方承诺完全满足和响应招标文件中的各项商务和技术要求。</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9</w:t>
      </w:r>
      <w:r>
        <w:rPr>
          <w:rFonts w:hint="eastAsia" w:ascii="华文中宋" w:hAnsi="华文中宋" w:eastAsia="华文中宋"/>
          <w:b/>
          <w:sz w:val="21"/>
          <w:szCs w:val="21"/>
        </w:rPr>
        <w:t>．</w:t>
      </w:r>
      <w:r>
        <w:rPr>
          <w:rFonts w:hint="eastAsia" w:ascii="华文中宋" w:hAnsi="华文中宋" w:eastAsia="华文中宋" w:cs="华文中宋"/>
          <w:sz w:val="21"/>
          <w:szCs w:val="21"/>
        </w:rPr>
        <w:t>我方保证遵守招标文件的所有规定。</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highlight w:val="none"/>
        </w:rPr>
      </w:pPr>
      <w:r>
        <w:rPr>
          <w:rFonts w:ascii="华文中宋" w:hAnsi="华文中宋" w:eastAsia="华文中宋"/>
          <w:sz w:val="21"/>
          <w:szCs w:val="21"/>
        </w:rPr>
        <w:t>10</w:t>
      </w:r>
      <w:r>
        <w:rPr>
          <w:rFonts w:hint="eastAsia" w:ascii="华文中宋" w:hAnsi="华文中宋" w:eastAsia="华文中宋"/>
          <w:b/>
          <w:sz w:val="21"/>
          <w:szCs w:val="21"/>
        </w:rPr>
        <w:t>．</w:t>
      </w:r>
      <w:r>
        <w:rPr>
          <w:rFonts w:hint="eastAsia" w:ascii="华文中宋" w:hAnsi="华文中宋" w:eastAsia="华文中宋" w:cs="华文中宋"/>
          <w:sz w:val="21"/>
          <w:szCs w:val="21"/>
        </w:rPr>
        <w:t>我方对贵方在本次招标公告刊登的媒体上发布的公告或与本项目有关的通知，我方会</w:t>
      </w:r>
      <w:r>
        <w:rPr>
          <w:rFonts w:hint="eastAsia" w:ascii="华文中宋" w:hAnsi="华文中宋" w:eastAsia="华文中宋"/>
          <w:sz w:val="21"/>
          <w:szCs w:val="21"/>
        </w:rPr>
        <w:t>及时查看获取</w:t>
      </w:r>
      <w:r>
        <w:rPr>
          <w:rFonts w:hint="eastAsia" w:ascii="华文中宋" w:hAnsi="华文中宋" w:eastAsia="华文中宋"/>
          <w:sz w:val="21"/>
          <w:szCs w:val="21"/>
          <w:highlight w:val="none"/>
        </w:rPr>
        <w:t>。若因</w:t>
      </w:r>
      <w:r>
        <w:rPr>
          <w:rFonts w:hint="eastAsia" w:ascii="华文中宋" w:hAnsi="华文中宋" w:eastAsia="华文中宋" w:cs="华文中宋"/>
          <w:sz w:val="21"/>
          <w:szCs w:val="21"/>
          <w:highlight w:val="none"/>
        </w:rPr>
        <w:t>线路故障等其他原因导致通知延迟</w:t>
      </w:r>
      <w:r>
        <w:rPr>
          <w:rFonts w:hint="eastAsia" w:ascii="华文中宋" w:hAnsi="华文中宋" w:eastAsia="华文中宋"/>
          <w:sz w:val="21"/>
          <w:szCs w:val="21"/>
          <w:highlight w:val="none"/>
        </w:rPr>
        <w:t>获取</w:t>
      </w:r>
      <w:r>
        <w:rPr>
          <w:rFonts w:hint="eastAsia" w:ascii="华文中宋" w:hAnsi="华文中宋" w:eastAsia="华文中宋" w:cs="华文中宋"/>
          <w:sz w:val="21"/>
          <w:szCs w:val="21"/>
          <w:highlight w:val="none"/>
        </w:rPr>
        <w:t>或无法</w:t>
      </w:r>
      <w:r>
        <w:rPr>
          <w:rFonts w:hint="eastAsia" w:ascii="华文中宋" w:hAnsi="华文中宋" w:eastAsia="华文中宋"/>
          <w:sz w:val="21"/>
          <w:szCs w:val="21"/>
          <w:highlight w:val="none"/>
        </w:rPr>
        <w:t>获取</w:t>
      </w:r>
      <w:r>
        <w:rPr>
          <w:rFonts w:hint="eastAsia" w:ascii="华文中宋" w:hAnsi="华文中宋" w:eastAsia="华文中宋" w:cs="华文中宋"/>
          <w:sz w:val="21"/>
          <w:szCs w:val="21"/>
          <w:highlight w:val="none"/>
        </w:rPr>
        <w:t>，责任由我方自负。</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highlight w:val="none"/>
        </w:rPr>
      </w:pPr>
      <w:r>
        <w:rPr>
          <w:rFonts w:ascii="华文中宋" w:hAnsi="华文中宋" w:eastAsia="华文中宋" w:cs="华文中宋"/>
          <w:sz w:val="21"/>
          <w:szCs w:val="21"/>
          <w:highlight w:val="none"/>
        </w:rPr>
        <w:t>11</w:t>
      </w:r>
      <w:r>
        <w:rPr>
          <w:rFonts w:hint="eastAsia" w:ascii="华文中宋" w:hAnsi="华文中宋" w:eastAsia="华文中宋"/>
          <w:b/>
          <w:sz w:val="21"/>
          <w:szCs w:val="21"/>
          <w:highlight w:val="none"/>
        </w:rPr>
        <w:t>．</w:t>
      </w:r>
      <w:r>
        <w:rPr>
          <w:rFonts w:hint="eastAsia" w:ascii="华文中宋" w:hAnsi="华文中宋" w:eastAsia="华文中宋" w:cs="华文中宋"/>
          <w:sz w:val="21"/>
          <w:szCs w:val="21"/>
          <w:highlight w:val="none"/>
        </w:rPr>
        <w:t>我方如果在投标文件解密后规定的投标有效期内撤回投标，</w:t>
      </w:r>
      <w:r>
        <w:rPr>
          <w:rFonts w:hint="eastAsia" w:ascii="华文中宋" w:hAnsi="华文中宋" w:eastAsia="华文中宋" w:cs="华文中宋"/>
          <w:sz w:val="21"/>
          <w:szCs w:val="21"/>
          <w:highlight w:val="none"/>
          <w:lang w:val="en-US" w:eastAsia="zh-CN"/>
        </w:rPr>
        <w:t>贵方不予退回我方提交的保证金</w:t>
      </w:r>
      <w:r>
        <w:rPr>
          <w:rFonts w:hint="eastAsia" w:ascii="华文中宋" w:hAnsi="华文中宋" w:eastAsia="华文中宋" w:cs="华文中宋"/>
          <w:color w:val="auto"/>
          <w:sz w:val="21"/>
          <w:szCs w:val="21"/>
          <w:highlight w:val="none"/>
        </w:rPr>
        <w:t>。</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12</w:t>
      </w:r>
      <w:r>
        <w:rPr>
          <w:rFonts w:hint="eastAsia" w:ascii="华文中宋" w:hAnsi="华文中宋" w:eastAsia="华文中宋"/>
          <w:b/>
          <w:sz w:val="21"/>
          <w:szCs w:val="21"/>
        </w:rPr>
        <w:t>．</w:t>
      </w:r>
      <w:r>
        <w:rPr>
          <w:rFonts w:hint="eastAsia" w:ascii="华文中宋" w:hAnsi="华文中宋" w:eastAsia="华文中宋" w:cs="华文中宋"/>
          <w:sz w:val="21"/>
          <w:szCs w:val="21"/>
        </w:rPr>
        <w:t>我方完全理解贵方不一定接受最低价的投标或收到的任何投标。</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13</w:t>
      </w:r>
      <w:r>
        <w:rPr>
          <w:rFonts w:hint="eastAsia" w:ascii="华文中宋" w:hAnsi="华文中宋" w:eastAsia="华文中宋"/>
          <w:b/>
          <w:sz w:val="21"/>
          <w:szCs w:val="21"/>
        </w:rPr>
        <w:t>．</w:t>
      </w:r>
      <w:r>
        <w:rPr>
          <w:rFonts w:hint="eastAsia" w:ascii="华文中宋" w:hAnsi="华文中宋" w:eastAsia="华文中宋" w:cs="华文中宋"/>
          <w:sz w:val="21"/>
          <w:szCs w:val="21"/>
        </w:rPr>
        <w:t>我方愿意向贵方提供任何与本项投标有关的数据、情况和技术资料。若贵方需要，我方愿意提供我方做出的一切承诺的证明材料。</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14</w:t>
      </w:r>
      <w:r>
        <w:rPr>
          <w:rFonts w:hint="eastAsia" w:ascii="华文中宋" w:hAnsi="华文中宋" w:eastAsia="华文中宋"/>
          <w:b/>
          <w:sz w:val="21"/>
          <w:szCs w:val="21"/>
        </w:rPr>
        <w:t>．</w:t>
      </w:r>
      <w:r>
        <w:rPr>
          <w:rFonts w:hint="eastAsia" w:ascii="华文中宋" w:hAnsi="华文中宋" w:eastAsia="华文中宋" w:cs="华文中宋"/>
          <w:sz w:val="21"/>
          <w:szCs w:val="21"/>
        </w:rPr>
        <w:t>我方已详细审核全部投标文件，包括投标文件修改书（如有的话）、参考资料及有关附件，确认无误。</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15</w:t>
      </w:r>
      <w:r>
        <w:rPr>
          <w:rFonts w:hint="eastAsia" w:ascii="华文中宋" w:hAnsi="华文中宋" w:eastAsia="华文中宋"/>
          <w:b/>
          <w:sz w:val="21"/>
          <w:szCs w:val="21"/>
        </w:rPr>
        <w:t>．</w:t>
      </w:r>
      <w:r>
        <w:rPr>
          <w:rFonts w:hint="eastAsia" w:ascii="华文中宋" w:hAnsi="华文中宋" w:eastAsia="华文中宋" w:cs="华文中宋"/>
          <w:sz w:val="21"/>
          <w:szCs w:val="21"/>
        </w:rPr>
        <w:t>采购人若需追加采购本项目招标文件所列货物及相关服务的，在不改变合同其他实质性条款的前提下，我方按相同或更优惠的折扣率保证供货。</w:t>
      </w:r>
    </w:p>
    <w:p>
      <w:pPr>
        <w:pStyle w:val="23"/>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sz w:val="21"/>
          <w:szCs w:val="21"/>
          <w:highlight w:val="none"/>
        </w:rPr>
      </w:pPr>
      <w:r>
        <w:rPr>
          <w:rFonts w:ascii="华文中宋" w:hAnsi="华文中宋" w:eastAsia="华文中宋" w:cs="华文中宋"/>
          <w:sz w:val="21"/>
          <w:szCs w:val="21"/>
          <w:highlight w:val="none"/>
        </w:rPr>
        <w:t>16</w:t>
      </w:r>
      <w:r>
        <w:rPr>
          <w:rFonts w:hint="eastAsia" w:ascii="华文中宋" w:hAnsi="华文中宋" w:eastAsia="华文中宋"/>
          <w:b/>
          <w:sz w:val="21"/>
          <w:szCs w:val="21"/>
          <w:highlight w:val="none"/>
        </w:rPr>
        <w:t>．</w:t>
      </w:r>
      <w:r>
        <w:rPr>
          <w:rFonts w:hint="eastAsia" w:ascii="华文中宋" w:hAnsi="华文中宋" w:eastAsia="华文中宋" w:cs="华文中宋"/>
          <w:sz w:val="21"/>
          <w:szCs w:val="21"/>
          <w:highlight w:val="none"/>
        </w:rPr>
        <w:t>我方承诺接受招标文件中合同文本全部条款且无任何异议。</w:t>
      </w:r>
    </w:p>
    <w:p>
      <w:pPr>
        <w:pStyle w:val="23"/>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lang w:val="en-US" w:eastAsia="zh-CN"/>
        </w:rPr>
        <w:t>17. 我方承诺投标项目若涉及缴纳保证金的，保证金从我方基本账户上转出。</w:t>
      </w:r>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所有有关本次投标的一切往来联系方式为：</w:t>
      </w:r>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地址：</w:t>
      </w:r>
      <w:r>
        <w:rPr>
          <w:rFonts w:ascii="华文中宋" w:hAnsi="华文中宋" w:eastAsia="华文中宋" w:cs="华文中宋"/>
          <w:szCs w:val="21"/>
        </w:rPr>
        <w:tab/>
      </w:r>
      <w:r>
        <w:rPr>
          <w:rFonts w:ascii="华文中宋" w:hAnsi="华文中宋" w:eastAsia="华文中宋" w:cs="华文中宋"/>
          <w:szCs w:val="21"/>
        </w:rPr>
        <w:tab/>
      </w:r>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电话：</w:t>
      </w:r>
      <w:r>
        <w:rPr>
          <w:rFonts w:ascii="华文中宋" w:hAnsi="华文中宋" w:eastAsia="华文中宋" w:cs="华文中宋"/>
          <w:szCs w:val="21"/>
        </w:rPr>
        <w:tab/>
      </w:r>
    </w:p>
    <w:p>
      <w:pPr>
        <w:tabs>
          <w:tab w:val="left" w:pos="480"/>
        </w:tabs>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投标人代表姓名：</w:t>
      </w:r>
    </w:p>
    <w:p>
      <w:pPr>
        <w:tabs>
          <w:tab w:val="left" w:pos="480"/>
        </w:tabs>
        <w:snapToGrid w:val="0"/>
        <w:spacing w:line="360" w:lineRule="auto"/>
        <w:ind w:firstLine="420" w:firstLineChars="200"/>
        <w:jc w:val="right"/>
        <w:rPr>
          <w:rFonts w:ascii="华文中宋" w:hAnsi="华文中宋" w:eastAsia="华文中宋" w:cs="华文中宋"/>
          <w:szCs w:val="21"/>
        </w:rPr>
      </w:pPr>
      <w:r>
        <w:rPr>
          <w:rFonts w:hint="eastAsia" w:ascii="华文中宋" w:hAnsi="华文中宋" w:eastAsia="华文中宋" w:cs="华文中宋"/>
          <w:szCs w:val="21"/>
        </w:rPr>
        <w:t>投标人：（法人电子印章）</w:t>
      </w:r>
    </w:p>
    <w:p>
      <w:pPr>
        <w:tabs>
          <w:tab w:val="left" w:pos="480"/>
        </w:tabs>
        <w:snapToGrid w:val="0"/>
        <w:spacing w:line="360" w:lineRule="auto"/>
        <w:ind w:firstLine="420" w:firstLineChars="200"/>
        <w:jc w:val="right"/>
        <w:rPr>
          <w:rFonts w:hint="eastAsia" w:ascii="华文中宋" w:hAnsi="华文中宋" w:eastAsia="华文中宋" w:cs="华文中宋"/>
          <w:b/>
          <w:kern w:val="0"/>
          <w:sz w:val="24"/>
        </w:rPr>
      </w:pPr>
      <w:r>
        <w:rPr>
          <w:rFonts w:hint="eastAsia" w:ascii="华文中宋" w:hAnsi="华文中宋" w:eastAsia="华文中宋" w:cs="华文中宋"/>
          <w:szCs w:val="21"/>
        </w:rPr>
        <w:t>日 期：    年    月    日</w:t>
      </w:r>
    </w:p>
    <w:p>
      <w:pPr>
        <w:spacing w:line="360" w:lineRule="auto"/>
        <w:rPr>
          <w:rFonts w:ascii="华文中宋" w:hAnsi="华文中宋" w:eastAsia="华文中宋"/>
          <w:szCs w:val="21"/>
        </w:rPr>
      </w:pPr>
      <w:r>
        <w:rPr>
          <w:rFonts w:hint="eastAsia" w:ascii="华文中宋" w:hAnsi="华文中宋" w:eastAsia="华文中宋" w:cs="华文中宋"/>
          <w:b/>
          <w:kern w:val="0"/>
          <w:sz w:val="24"/>
        </w:rPr>
        <w:t>（三）以下内容提供《政府集中采购供应商信用承诺书》一份。</w:t>
      </w:r>
    </w:p>
    <w:p>
      <w:pPr>
        <w:spacing w:line="360" w:lineRule="auto"/>
        <w:ind w:firstLine="420" w:firstLineChars="200"/>
        <w:rPr>
          <w:rFonts w:hint="eastAsia" w:ascii="华文中宋" w:hAnsi="华文中宋" w:eastAsia="华文中宋"/>
          <w:color w:val="auto"/>
          <w:highlight w:val="none"/>
        </w:rPr>
      </w:pPr>
      <w:r>
        <w:rPr>
          <w:rFonts w:hint="eastAsia" w:ascii="华文中宋" w:hAnsi="华文中宋" w:eastAsia="华文中宋"/>
          <w:color w:val="auto"/>
          <w:highlight w:val="none"/>
        </w:rPr>
        <w:t>具有独立承担民事责任的能力</w:t>
      </w:r>
    </w:p>
    <w:p>
      <w:pPr>
        <w:spacing w:line="360" w:lineRule="auto"/>
        <w:ind w:firstLine="420" w:firstLineChars="200"/>
        <w:rPr>
          <w:rFonts w:ascii="华文中宋" w:hAnsi="华文中宋" w:eastAsia="华文中宋"/>
          <w:color w:val="auto"/>
          <w:kern w:val="0"/>
          <w:szCs w:val="21"/>
          <w:highlight w:val="none"/>
        </w:rPr>
      </w:pPr>
      <w:r>
        <w:rPr>
          <w:rFonts w:hint="eastAsia" w:ascii="华文中宋" w:hAnsi="华文中宋" w:eastAsia="华文中宋"/>
          <w:color w:val="auto"/>
          <w:kern w:val="0"/>
          <w:szCs w:val="21"/>
          <w:highlight w:val="none"/>
        </w:rPr>
        <w:t>具有良好的商业信誉和健全的财务会计制度</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具有依法缴纳税收</w:t>
      </w:r>
      <w:r>
        <w:rPr>
          <w:rFonts w:hint="eastAsia" w:ascii="华文中宋" w:hAnsi="华文中宋" w:eastAsia="华文中宋" w:cs="华文中宋"/>
          <w:color w:val="auto"/>
          <w:kern w:val="0"/>
          <w:szCs w:val="21"/>
          <w:highlight w:val="none"/>
          <w:lang w:val="en-US" w:eastAsia="zh-CN"/>
        </w:rPr>
        <w:t>和</w:t>
      </w:r>
      <w:r>
        <w:rPr>
          <w:rFonts w:hint="eastAsia" w:ascii="华文中宋" w:hAnsi="华文中宋" w:eastAsia="华文中宋" w:cs="华文中宋"/>
          <w:color w:val="auto"/>
          <w:kern w:val="0"/>
          <w:szCs w:val="21"/>
          <w:highlight w:val="none"/>
        </w:rPr>
        <w:t>社会保障资金的良好记录</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具有履行合同</w:t>
      </w:r>
      <w:r>
        <w:rPr>
          <w:rFonts w:hint="eastAsia" w:ascii="华文中宋" w:hAnsi="华文中宋" w:eastAsia="华文中宋"/>
          <w:color w:val="auto"/>
          <w:szCs w:val="21"/>
          <w:highlight w:val="none"/>
        </w:rPr>
        <w:t>所必需的设备和专业技术能力</w:t>
      </w:r>
    </w:p>
    <w:p>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参加政府采购活动前三年内，在经营活动中没有重大违法记录</w:t>
      </w:r>
    </w:p>
    <w:p>
      <w:pPr>
        <w:spacing w:line="360" w:lineRule="auto"/>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政府集中采购供应商信用承诺书格式</w:t>
      </w:r>
    </w:p>
    <w:p>
      <w:pPr>
        <w:spacing w:line="360" w:lineRule="auto"/>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政府集中采购供应商信用承诺书</w:t>
      </w:r>
    </w:p>
    <w:p>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单位名称</w:t>
      </w:r>
      <w:r>
        <w:rPr>
          <w:rFonts w:ascii="华文中宋" w:hAnsi="华文中宋" w:eastAsia="华文中宋"/>
          <w:color w:val="auto"/>
          <w:szCs w:val="21"/>
          <w:highlight w:val="none"/>
        </w:rPr>
        <w:t>:</w:t>
      </w:r>
    </w:p>
    <w:p>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项目名称：</w:t>
      </w:r>
    </w:p>
    <w:p>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项目编号：</w:t>
      </w:r>
    </w:p>
    <w:p>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rPr>
        <w:t>为维护政府采购市场秩序</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遵循公开透明、公平竞争、公正原则和诚实信用原则</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个人自愿做出以下承诺</w:t>
      </w:r>
      <w:r>
        <w:rPr>
          <w:rFonts w:ascii="华文中宋" w:hAnsi="华文中宋" w:eastAsia="华文中宋"/>
          <w:color w:val="auto"/>
          <w:szCs w:val="21"/>
          <w:highlight w:val="none"/>
        </w:rPr>
        <w:t>:</w:t>
      </w:r>
    </w:p>
    <w:p>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1.</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本人严格遵守国家法律、法规和规章</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全面履行应尽的责任和义务</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全面做到履约守信</w:t>
      </w:r>
      <w:r>
        <w:rPr>
          <w:rFonts w:ascii="华文中宋" w:hAnsi="华文中宋" w:eastAsia="华文中宋"/>
          <w:color w:val="auto"/>
          <w:szCs w:val="21"/>
          <w:highlight w:val="none"/>
        </w:rPr>
        <w:t>;</w:t>
      </w:r>
    </w:p>
    <w:p>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2.</w:t>
      </w:r>
      <w:r>
        <w:rPr>
          <w:rFonts w:hint="eastAsia" w:ascii="华文中宋" w:hAnsi="华文中宋" w:eastAsia="华文中宋"/>
          <w:color w:val="auto"/>
          <w:szCs w:val="21"/>
          <w:highlight w:val="none"/>
          <w:lang w:val="en-US" w:eastAsia="zh-CN"/>
        </w:rPr>
        <w:t>承诺本单位</w:t>
      </w:r>
      <w:r>
        <w:rPr>
          <w:rFonts w:hint="eastAsia" w:ascii="华文中宋" w:hAnsi="华文中宋" w:eastAsia="华文中宋"/>
          <w:color w:val="auto"/>
          <w:szCs w:val="21"/>
          <w:highlight w:val="none"/>
        </w:rPr>
        <w:t>/本人</w:t>
      </w:r>
      <w:r>
        <w:rPr>
          <w:rFonts w:hint="eastAsia" w:ascii="华文中宋" w:hAnsi="华文中宋" w:eastAsia="华文中宋"/>
          <w:color w:val="auto"/>
          <w:szCs w:val="21"/>
          <w:highlight w:val="none"/>
          <w:lang w:val="en-US" w:eastAsia="zh-CN"/>
        </w:rPr>
        <w:t>具有有效的</w:t>
      </w:r>
      <w:r>
        <w:rPr>
          <w:rFonts w:hint="eastAsia" w:ascii="华文中宋" w:hAnsi="华文中宋" w:eastAsia="华文中宋"/>
          <w:highlight w:val="none"/>
        </w:rPr>
        <w:t>营业执照，或事业单位法人证书，或自然人身份证明，或其他非企业组织证明独立承担民事责任能力的文件</w:t>
      </w:r>
      <w:r>
        <w:rPr>
          <w:rFonts w:hint="eastAsia" w:ascii="华文中宋" w:hAnsi="华文中宋" w:eastAsia="华文中宋"/>
          <w:color w:val="auto"/>
          <w:szCs w:val="21"/>
          <w:highlight w:val="none"/>
        </w:rPr>
        <w:t>；</w:t>
      </w:r>
    </w:p>
    <w:p>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3.</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本人具有良好的商业信誉和健全的财务会计制度（具有投标截止日前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个月内会计师事务所出具的审计报告，或投标截止日前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个月内经审计的财务报告，或基本开户银行出具的资信证明，或财政部门认可的政府采购专业担保机构出具的投标担保函）；</w:t>
      </w:r>
    </w:p>
    <w:p>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4.</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本人具有履行合同所必需的设备和专业技术能力；</w:t>
      </w:r>
    </w:p>
    <w:p>
      <w:pPr>
        <w:spacing w:line="360" w:lineRule="auto"/>
        <w:ind w:firstLine="420" w:firstLineChars="200"/>
        <w:rPr>
          <w:rFonts w:ascii="华文中宋" w:hAnsi="华文中宋" w:eastAsia="华文中宋" w:cs="华文中宋"/>
          <w:color w:val="auto"/>
          <w:szCs w:val="21"/>
          <w:highlight w:val="none"/>
        </w:rPr>
      </w:pPr>
      <w:r>
        <w:rPr>
          <w:rFonts w:ascii="华文中宋" w:hAnsi="华文中宋" w:eastAsia="华文中宋"/>
          <w:color w:val="auto"/>
          <w:szCs w:val="21"/>
          <w:highlight w:val="none"/>
        </w:rPr>
        <w:t>5.</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有依法缴纳税收和社会保障资金的良好记录（具有税务登记证，或多证合一的营业执照；具有社会保险登记证，或近一年内缴纳任意一项社会保险的凭据、专用收据或社会保险缴纳清单或银行代收的凭据，或能证明已缴纳社会保险的其他材料）</w:t>
      </w:r>
      <w:r>
        <w:rPr>
          <w:rFonts w:hint="eastAsia" w:ascii="华文中宋" w:hAnsi="华文中宋" w:eastAsia="华文中宋" w:cs="华文中宋"/>
          <w:color w:val="auto"/>
          <w:szCs w:val="21"/>
          <w:highlight w:val="none"/>
        </w:rPr>
        <w:t>；</w:t>
      </w:r>
    </w:p>
    <w:p>
      <w:pPr>
        <w:spacing w:line="360" w:lineRule="auto"/>
        <w:ind w:firstLine="420" w:firstLineChars="200"/>
        <w:rPr>
          <w:rFonts w:hint="default"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val="en-US" w:eastAsia="zh-CN"/>
        </w:rPr>
        <w:t>6.</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本人参加政府采购活动前三年内，在经营活动中没有因违法经营受到刑事处罚或者责令停产停业、吊销许可证或者执照、较大数额罚款等行政处罚；</w:t>
      </w:r>
      <w:r>
        <w:rPr>
          <w:rFonts w:hint="eastAsia" w:ascii="华文中宋" w:hAnsi="华文中宋" w:eastAsia="华文中宋" w:cs="华文中宋"/>
          <w:color w:val="auto"/>
          <w:szCs w:val="21"/>
          <w:highlight w:val="none"/>
        </w:rPr>
        <w:t>在投标前查询了在信用中国网中的信用信息，本公司</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w:t>
      </w:r>
      <w:r>
        <w:rPr>
          <w:rFonts w:hint="eastAsia" w:ascii="华文中宋" w:hAnsi="华文中宋" w:eastAsia="华文中宋" w:cs="华文中宋"/>
          <w:color w:val="auto"/>
          <w:szCs w:val="21"/>
          <w:highlight w:val="none"/>
        </w:rPr>
        <w:t>未列入失信被执行人、重大税收违法案件当事人名单；查询了在中国政府采购网中的政府采购严重违法失信行为信息，本公司未列入政府采购严重违法失信行为记录名单</w:t>
      </w:r>
      <w:r>
        <w:rPr>
          <w:rFonts w:hint="eastAsia" w:ascii="华文中宋" w:hAnsi="华文中宋" w:eastAsia="华文中宋"/>
          <w:color w:val="auto"/>
          <w:szCs w:val="21"/>
          <w:highlight w:val="none"/>
          <w:lang w:val="en-US" w:eastAsia="zh-CN"/>
        </w:rPr>
        <w:t>；</w:t>
      </w:r>
    </w:p>
    <w:p>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7</w:t>
      </w:r>
      <w:r>
        <w:rPr>
          <w:rFonts w:hint="eastAsia" w:ascii="华文中宋" w:hAnsi="华文中宋" w:eastAsia="华文中宋"/>
          <w:color w:val="auto"/>
          <w:szCs w:val="21"/>
          <w:highlight w:val="none"/>
        </w:rPr>
        <w:t>.</w:t>
      </w:r>
      <w:r>
        <w:rPr>
          <w:rFonts w:hint="eastAsia" w:ascii="华文中宋" w:hAnsi="华文中宋" w:eastAsia="华文中宋" w:cs="华文中宋"/>
          <w:color w:val="auto"/>
          <w:szCs w:val="21"/>
          <w:highlight w:val="none"/>
          <w:lang w:val="en-US" w:eastAsia="zh-CN"/>
        </w:rPr>
        <w:t>承诺本单位</w:t>
      </w:r>
      <w:r>
        <w:rPr>
          <w:rFonts w:hint="eastAsia" w:ascii="华文中宋" w:hAnsi="华文中宋" w:eastAsia="华文中宋"/>
          <w:color w:val="auto"/>
          <w:szCs w:val="21"/>
          <w:highlight w:val="none"/>
        </w:rPr>
        <w:t>/本人</w:t>
      </w:r>
      <w:r>
        <w:rPr>
          <w:rFonts w:hint="eastAsia" w:ascii="华文中宋" w:hAnsi="华文中宋" w:eastAsia="华文中宋"/>
          <w:color w:val="auto"/>
          <w:szCs w:val="21"/>
          <w:highlight w:val="none"/>
          <w:lang w:val="en-US" w:eastAsia="zh-CN"/>
        </w:rPr>
        <w:t>提交的保证金是从我单位/本人基本账户转出</w:t>
      </w:r>
      <w:r>
        <w:rPr>
          <w:rFonts w:hint="eastAsia" w:ascii="华文中宋" w:hAnsi="华文中宋" w:eastAsia="华文中宋"/>
          <w:color w:val="auto"/>
          <w:szCs w:val="21"/>
          <w:highlight w:val="none"/>
        </w:rPr>
        <w:t>；</w:t>
      </w:r>
    </w:p>
    <w:p>
      <w:pPr>
        <w:spacing w:line="360" w:lineRule="auto"/>
        <w:ind w:firstLine="420" w:firstLineChars="200"/>
        <w:rPr>
          <w:rFonts w:hint="eastAsia" w:ascii="华文中宋" w:hAnsi="华文中宋" w:eastAsia="华文中宋"/>
          <w:color w:val="auto"/>
          <w:szCs w:val="21"/>
          <w:highlight w:val="none"/>
          <w:lang w:eastAsia="zh-CN"/>
        </w:rPr>
      </w:pPr>
      <w:r>
        <w:rPr>
          <w:rFonts w:hint="eastAsia" w:ascii="华文中宋" w:hAnsi="华文中宋" w:eastAsia="华文中宋"/>
          <w:color w:val="auto"/>
          <w:szCs w:val="21"/>
          <w:highlight w:val="none"/>
          <w:lang w:val="en-US" w:eastAsia="zh-CN"/>
        </w:rPr>
        <w:t>8</w:t>
      </w:r>
      <w:r>
        <w:rPr>
          <w:rFonts w:hint="eastAsia" w:ascii="华文中宋" w:hAnsi="华文中宋" w:eastAsia="华文中宋"/>
          <w:color w:val="auto"/>
          <w:szCs w:val="21"/>
          <w:highlight w:val="none"/>
        </w:rPr>
        <w:t>.承诺本单位/本人提供的所有投标（响应）资料均合法、真实、有效,无任何伪造、篡改、虚假成份,并对所提供资料的真实性负责</w:t>
      </w:r>
      <w:r>
        <w:rPr>
          <w:rFonts w:hint="eastAsia" w:ascii="华文中宋" w:hAnsi="华文中宋" w:eastAsia="华文中宋"/>
          <w:color w:val="auto"/>
          <w:szCs w:val="21"/>
          <w:highlight w:val="none"/>
          <w:lang w:eastAsia="zh-CN"/>
        </w:rPr>
        <w:t>；</w:t>
      </w:r>
    </w:p>
    <w:p>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9.</w:t>
      </w:r>
      <w:r>
        <w:rPr>
          <w:rFonts w:hint="eastAsia" w:ascii="华文中宋" w:hAnsi="华文中宋" w:eastAsia="华文中宋"/>
          <w:color w:val="auto"/>
          <w:szCs w:val="21"/>
          <w:highlight w:val="none"/>
        </w:rPr>
        <w:t>承诺本单位/本人若违背承诺约定, 愿意依法承担相应的法律责任,并同意将不良行为在信用中国或中国政府采购网公示</w:t>
      </w:r>
      <w:r>
        <w:rPr>
          <w:rFonts w:hint="eastAsia" w:ascii="华文中宋" w:hAnsi="华文中宋" w:eastAsia="华文中宋"/>
          <w:highlight w:val="none"/>
        </w:rPr>
        <w:t>。</w:t>
      </w:r>
    </w:p>
    <w:p>
      <w:pPr>
        <w:spacing w:line="360" w:lineRule="auto"/>
        <w:ind w:left="360" w:hanging="360" w:hangingChars="150"/>
        <w:rPr>
          <w:rFonts w:ascii="华文中宋" w:hAnsi="华文中宋" w:eastAsia="华文中宋" w:cs="华文中宋"/>
          <w:b/>
          <w:kern w:val="0"/>
          <w:sz w:val="24"/>
        </w:rPr>
      </w:pPr>
      <w:r>
        <w:rPr>
          <w:rFonts w:hint="eastAsia" w:ascii="华文中宋" w:hAnsi="华文中宋" w:eastAsia="华文中宋" w:cs="华文中宋"/>
          <w:b/>
          <w:kern w:val="0"/>
          <w:sz w:val="24"/>
        </w:rPr>
        <w:t>（四）本项目要求的其他特定资格条件</w:t>
      </w:r>
    </w:p>
    <w:p>
      <w:pPr>
        <w:spacing w:line="360" w:lineRule="auto"/>
        <w:ind w:firstLine="420" w:firstLineChars="200"/>
        <w:rPr>
          <w:rFonts w:hint="eastAsia" w:ascii="华文中宋" w:hAnsi="华文中宋" w:eastAsia="华文中宋" w:cs="华文中宋"/>
          <w:b/>
          <w:kern w:val="0"/>
          <w:sz w:val="24"/>
        </w:rPr>
      </w:pPr>
      <w:r>
        <w:rPr>
          <w:rFonts w:hint="eastAsia" w:ascii="华文中宋" w:hAnsi="华文中宋" w:eastAsia="华文中宋" w:cs="华文中宋"/>
          <w:szCs w:val="21"/>
        </w:rPr>
        <w:t>按照投标文件第二部分投标人须知前附表序号</w:t>
      </w:r>
      <w:r>
        <w:rPr>
          <w:rFonts w:ascii="华文中宋" w:hAnsi="华文中宋" w:eastAsia="华文中宋" w:cs="华文中宋"/>
          <w:szCs w:val="21"/>
        </w:rPr>
        <w:t xml:space="preserve">1 </w:t>
      </w:r>
      <w:r>
        <w:rPr>
          <w:rFonts w:hint="eastAsia" w:ascii="华文中宋" w:hAnsi="华文中宋" w:eastAsia="华文中宋" w:cs="华文中宋"/>
          <w:szCs w:val="21"/>
        </w:rPr>
        <w:t>“</w:t>
      </w:r>
      <w:r>
        <w:rPr>
          <w:rFonts w:hint="eastAsia" w:ascii="华文中宋" w:hAnsi="华文中宋" w:eastAsia="华文中宋" w:cs="华文中宋"/>
          <w:bCs/>
          <w:szCs w:val="21"/>
        </w:rPr>
        <w:t>其他特定资格条件</w:t>
      </w:r>
      <w:r>
        <w:rPr>
          <w:rFonts w:hint="eastAsia" w:ascii="华文中宋" w:hAnsi="华文中宋" w:eastAsia="华文中宋" w:cs="华文中宋"/>
          <w:szCs w:val="21"/>
        </w:rPr>
        <w:t>”规定提交相关证明文件</w:t>
      </w:r>
      <w:r>
        <w:rPr>
          <w:rFonts w:hint="eastAsia" w:ascii="华文中宋" w:hAnsi="华文中宋" w:eastAsia="华文中宋"/>
          <w:szCs w:val="21"/>
        </w:rPr>
        <w:t>；（扫描件）</w:t>
      </w:r>
    </w:p>
    <w:p>
      <w:pPr>
        <w:spacing w:line="360" w:lineRule="auto"/>
        <w:ind w:left="360" w:hanging="360" w:hangingChars="150"/>
        <w:rPr>
          <w:rFonts w:ascii="华文中宋" w:hAnsi="华文中宋" w:eastAsia="华文中宋"/>
          <w:b/>
          <w:i w:val="0"/>
          <w:iCs w:val="0"/>
          <w:sz w:val="24"/>
          <w:highlight w:val="none"/>
          <w:u w:val="none"/>
        </w:rPr>
      </w:pPr>
      <w:r>
        <w:rPr>
          <w:rFonts w:hint="eastAsia" w:ascii="华文中宋" w:hAnsi="华文中宋" w:eastAsia="华文中宋" w:cs="华文中宋"/>
          <w:b/>
          <w:kern w:val="0"/>
          <w:sz w:val="24"/>
        </w:rPr>
        <w:t>（五）</w:t>
      </w:r>
      <w:r>
        <w:rPr>
          <w:rFonts w:hint="eastAsia" w:ascii="华文中宋" w:hAnsi="华文中宋" w:eastAsia="华文中宋"/>
          <w:b/>
          <w:i w:val="0"/>
          <w:iCs w:val="0"/>
          <w:sz w:val="24"/>
          <w:highlight w:val="none"/>
          <w:u w:val="none"/>
        </w:rPr>
        <w:t>投标保证金的交纳情况</w:t>
      </w:r>
    </w:p>
    <w:p>
      <w:pPr>
        <w:spacing w:line="360" w:lineRule="auto"/>
        <w:ind w:firstLine="420" w:firstLineChars="20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要求提交保证金的项目，投标人需要提供</w:t>
      </w:r>
      <w:r>
        <w:rPr>
          <w:rFonts w:hint="eastAsia" w:ascii="华文中宋" w:hAnsi="华文中宋" w:eastAsia="华文中宋"/>
          <w:i w:val="0"/>
          <w:iCs w:val="0"/>
          <w:color w:val="auto"/>
          <w:szCs w:val="21"/>
          <w:highlight w:val="none"/>
          <w:u w:val="none"/>
        </w:rPr>
        <w:t>保证金交纳</w:t>
      </w:r>
      <w:r>
        <w:rPr>
          <w:rFonts w:hint="eastAsia" w:ascii="华文中宋" w:hAnsi="华文中宋" w:eastAsia="华文中宋"/>
          <w:i w:val="0"/>
          <w:iCs w:val="0"/>
          <w:color w:val="auto"/>
          <w:szCs w:val="21"/>
          <w:highlight w:val="none"/>
          <w:u w:val="none"/>
          <w:lang w:val="en-US" w:eastAsia="zh-CN"/>
        </w:rPr>
        <w:t>证明</w:t>
      </w:r>
      <w:r>
        <w:rPr>
          <w:rFonts w:hint="eastAsia" w:ascii="华文中宋" w:hAnsi="华文中宋" w:eastAsia="华文中宋"/>
          <w:i w:val="0"/>
          <w:iCs w:val="0"/>
          <w:color w:val="auto"/>
          <w:szCs w:val="21"/>
          <w:highlight w:val="none"/>
          <w:u w:val="none"/>
          <w:lang w:eastAsia="zh-CN"/>
        </w:rPr>
        <w:t>：</w:t>
      </w:r>
    </w:p>
    <w:p>
      <w:pPr>
        <w:numPr>
          <w:ilvl w:val="0"/>
          <w:numId w:val="0"/>
        </w:numPr>
        <w:spacing w:line="360" w:lineRule="auto"/>
        <w:ind w:left="630" w:leftChars="0"/>
        <w:rPr>
          <w:rFonts w:hint="eastAsia" w:ascii="华文中宋" w:hAnsi="华文中宋" w:eastAsia="华文中宋"/>
          <w:i w:val="0"/>
          <w:iCs w:val="0"/>
          <w:color w:val="auto"/>
          <w:szCs w:val="21"/>
          <w:highlight w:val="none"/>
          <w:u w:val="none"/>
          <w:lang w:eastAsia="zh-CN"/>
        </w:rPr>
      </w:pPr>
      <w:r>
        <w:rPr>
          <w:rFonts w:hint="eastAsia" w:ascii="华文中宋" w:hAnsi="华文中宋" w:eastAsia="华文中宋"/>
          <w:i w:val="0"/>
          <w:iCs w:val="0"/>
          <w:color w:val="auto"/>
          <w:szCs w:val="21"/>
          <w:highlight w:val="none"/>
          <w:u w:val="none"/>
          <w:lang w:val="en-US" w:eastAsia="zh-CN"/>
        </w:rPr>
        <w:t>1、采用银行转账方式的，需提交投标人</w:t>
      </w:r>
      <w:r>
        <w:rPr>
          <w:rFonts w:hint="eastAsia" w:ascii="华文中宋" w:hAnsi="华文中宋" w:eastAsia="华文中宋"/>
          <w:i w:val="0"/>
          <w:iCs w:val="0"/>
          <w:color w:val="auto"/>
          <w:highlight w:val="none"/>
          <w:u w:val="none"/>
          <w:lang w:val="en-US" w:eastAsia="zh-CN"/>
        </w:rPr>
        <w:t>保证金交纳回单或回执（</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highlight w:val="none"/>
          <w:u w:val="none"/>
          <w:lang w:val="en-US" w:eastAsia="zh-CN"/>
        </w:rPr>
        <w:t>）</w:t>
      </w:r>
      <w:r>
        <w:rPr>
          <w:rFonts w:hint="eastAsia" w:ascii="华文中宋" w:hAnsi="华文中宋" w:eastAsia="华文中宋"/>
          <w:i w:val="0"/>
          <w:iCs w:val="0"/>
          <w:color w:val="auto"/>
          <w:szCs w:val="21"/>
          <w:highlight w:val="none"/>
          <w:u w:val="none"/>
          <w:lang w:eastAsia="zh-CN"/>
        </w:rPr>
        <w:t>；</w:t>
      </w:r>
    </w:p>
    <w:p>
      <w:pPr>
        <w:numPr>
          <w:ilvl w:val="0"/>
          <w:numId w:val="0"/>
        </w:numPr>
        <w:spacing w:line="360" w:lineRule="auto"/>
        <w:ind w:left="630" w:left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2、采用电子保函形式的，需提供“政采云”系统电子保函缴纳成功回执截图；</w:t>
      </w:r>
    </w:p>
    <w:p>
      <w:pPr>
        <w:numPr>
          <w:ilvl w:val="0"/>
          <w:numId w:val="0"/>
        </w:numPr>
        <w:spacing w:line="360" w:lineRule="auto"/>
        <w:ind w:left="630" w:leftChars="0"/>
        <w:rPr>
          <w:rFonts w:hint="eastAsia" w:ascii="华文中宋" w:hAnsi="华文中宋" w:eastAsia="华文中宋"/>
          <w:i w:val="0"/>
          <w:iCs w:val="0"/>
          <w:color w:val="auto"/>
          <w:szCs w:val="21"/>
          <w:highlight w:val="none"/>
          <w:u w:val="none"/>
          <w:lang w:val="en-US" w:eastAsia="zh-CN"/>
        </w:rPr>
      </w:pPr>
      <w:r>
        <w:rPr>
          <w:rFonts w:hint="eastAsia" w:ascii="华文中宋" w:hAnsi="华文中宋" w:eastAsia="华文中宋"/>
          <w:i w:val="0"/>
          <w:iCs w:val="0"/>
          <w:color w:val="auto"/>
          <w:szCs w:val="21"/>
          <w:highlight w:val="none"/>
          <w:u w:val="none"/>
          <w:lang w:val="en-US" w:eastAsia="zh-CN"/>
        </w:rPr>
        <w:t>3、采用支票、汇票、本票、纸质保函形式的，需提交集采机构财务部门加盖“投标保证金业务专用章”的回执单</w:t>
      </w:r>
      <w:r>
        <w:rPr>
          <w:rFonts w:hint="eastAsia" w:ascii="华文中宋" w:hAnsi="华文中宋" w:eastAsia="华文中宋"/>
          <w:i w:val="0"/>
          <w:iCs w:val="0"/>
          <w:color w:val="auto"/>
          <w:szCs w:val="21"/>
          <w:highlight w:val="none"/>
          <w:u w:val="none"/>
        </w:rPr>
        <w:t>扫描件</w:t>
      </w:r>
      <w:r>
        <w:rPr>
          <w:rFonts w:hint="eastAsia" w:ascii="华文中宋" w:hAnsi="华文中宋" w:eastAsia="华文中宋"/>
          <w:i w:val="0"/>
          <w:iCs w:val="0"/>
          <w:color w:val="auto"/>
          <w:szCs w:val="21"/>
          <w:highlight w:val="none"/>
          <w:u w:val="none"/>
          <w:lang w:val="en-US" w:eastAsia="zh-CN"/>
        </w:rPr>
        <w:t>。</w:t>
      </w:r>
    </w:p>
    <w:p>
      <w:pPr>
        <w:spacing w:line="360" w:lineRule="auto"/>
        <w:jc w:val="left"/>
        <w:rPr>
          <w:rFonts w:hint="eastAsia" w:ascii="华文中宋" w:hAnsi="华文中宋" w:eastAsia="华文中宋" w:cs="华文中宋"/>
          <w:b/>
          <w:sz w:val="24"/>
        </w:rPr>
      </w:pPr>
      <w:r>
        <w:rPr>
          <w:rFonts w:hint="eastAsia" w:ascii="华文中宋" w:hAnsi="华文中宋" w:eastAsia="华文中宋"/>
          <w:i w:val="0"/>
          <w:iCs w:val="0"/>
          <w:color w:val="auto"/>
          <w:szCs w:val="21"/>
          <w:highlight w:val="none"/>
          <w:u w:val="none"/>
          <w:lang w:val="en-US" w:eastAsia="zh-CN"/>
        </w:rPr>
        <w:t>不要求提交保证金的项目：不审核此项内容，投标人不需提供证明材料</w:t>
      </w:r>
      <w:r>
        <w:rPr>
          <w:rFonts w:hint="eastAsia" w:ascii="华文中宋" w:hAnsi="华文中宋" w:eastAsia="华文中宋"/>
          <w:i w:val="0"/>
          <w:iCs w:val="0"/>
          <w:color w:val="auto"/>
          <w:szCs w:val="21"/>
          <w:highlight w:val="none"/>
          <w:u w:val="none"/>
          <w:lang w:eastAsia="zh-CN"/>
        </w:rPr>
        <w:t>。</w:t>
      </w:r>
    </w:p>
    <w:p>
      <w:pPr>
        <w:spacing w:line="360" w:lineRule="auto"/>
        <w:jc w:val="left"/>
        <w:rPr>
          <w:rFonts w:ascii="华文中宋" w:hAnsi="华文中宋" w:eastAsia="华文中宋" w:cs="华文中宋"/>
          <w:b/>
          <w:sz w:val="24"/>
        </w:rPr>
      </w:pPr>
      <w:r>
        <w:rPr>
          <w:rFonts w:hint="eastAsia" w:ascii="华文中宋" w:hAnsi="华文中宋" w:eastAsia="华文中宋" w:cs="华文中宋"/>
          <w:b/>
          <w:kern w:val="0"/>
          <w:sz w:val="24"/>
        </w:rPr>
        <w:t>（六）</w:t>
      </w:r>
      <w:r>
        <w:rPr>
          <w:rFonts w:hint="eastAsia" w:ascii="华文中宋" w:hAnsi="华文中宋" w:eastAsia="华文中宋" w:cs="华文中宋"/>
          <w:b/>
          <w:sz w:val="24"/>
        </w:rPr>
        <w:t>联合体投标注意事项</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 xml:space="preserve">1. </w:t>
      </w:r>
      <w:r>
        <w:rPr>
          <w:rFonts w:hint="eastAsia" w:ascii="华文中宋" w:hAnsi="华文中宋" w:eastAsia="华文中宋" w:cs="华文中宋"/>
          <w:sz w:val="21"/>
          <w:szCs w:val="21"/>
        </w:rPr>
        <w:t>联合体各方均应当符合《政府采购法》第二十二条规定的条件，联合体各方均应按照采购文件要求提供相关材料。</w:t>
      </w:r>
    </w:p>
    <w:p>
      <w:pPr>
        <w:pStyle w:val="23"/>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 xml:space="preserve">2. </w:t>
      </w:r>
      <w:r>
        <w:rPr>
          <w:rFonts w:hint="eastAsia" w:ascii="华文中宋" w:hAnsi="华文中宋" w:eastAsia="华文中宋" w:cs="华文中宋"/>
          <w:sz w:val="21"/>
          <w:szCs w:val="21"/>
        </w:rPr>
        <w:t>本项目有特定资格条件要求的，联合体各方的同类资质按照资质等级较低的确定联合体资质等级。联合体各方不得再单独参加或者与其他供应商另外组成联合体参加本项目同一包的采购活动。</w:t>
      </w:r>
    </w:p>
    <w:p>
      <w:pPr>
        <w:spacing w:line="360" w:lineRule="auto"/>
        <w:ind w:firstLine="420" w:firstLineChars="200"/>
        <w:jc w:val="left"/>
        <w:rPr>
          <w:rFonts w:hint="eastAsia" w:ascii="华文中宋" w:hAnsi="华文中宋" w:eastAsia="华文中宋" w:cs="华文中宋"/>
          <w:b/>
          <w:sz w:val="24"/>
        </w:rPr>
      </w:pPr>
      <w:r>
        <w:rPr>
          <w:rFonts w:ascii="华文中宋" w:hAnsi="华文中宋" w:eastAsia="华文中宋" w:cs="华文中宋"/>
        </w:rPr>
        <w:t xml:space="preserve">3. </w:t>
      </w:r>
      <w:r>
        <w:rPr>
          <w:rFonts w:hint="eastAsia" w:ascii="华文中宋" w:hAnsi="华文中宋" w:eastAsia="华文中宋" w:cs="华文中宋"/>
        </w:rPr>
        <w:t>联合体各方之间应当签订联合投标协议，明确约定联合体各方承担的工作和相应的责任，并将联合投标协议连同投标文件一并提交。</w:t>
      </w:r>
    </w:p>
    <w:p>
      <w:pPr>
        <w:spacing w:line="300" w:lineRule="exact"/>
        <w:ind w:firstLine="360" w:firstLineChars="150"/>
        <w:jc w:val="left"/>
        <w:rPr>
          <w:rFonts w:ascii="华文中宋" w:hAnsi="华文中宋" w:eastAsia="华文中宋" w:cs="华文中宋"/>
          <w:b/>
          <w:sz w:val="24"/>
        </w:rPr>
      </w:pPr>
      <w:r>
        <w:rPr>
          <w:rFonts w:hint="eastAsia" w:ascii="华文中宋" w:hAnsi="华文中宋" w:eastAsia="华文中宋" w:cs="华文中宋"/>
          <w:b/>
          <w:sz w:val="24"/>
        </w:rPr>
        <w:t>联合投标协议书格式</w:t>
      </w:r>
    </w:p>
    <w:p>
      <w:pPr>
        <w:spacing w:line="300" w:lineRule="exact"/>
        <w:jc w:val="center"/>
        <w:rPr>
          <w:rFonts w:ascii="华文中宋" w:hAnsi="华文中宋" w:eastAsia="华文中宋" w:cs="华文中宋"/>
          <w:b/>
          <w:szCs w:val="21"/>
        </w:rPr>
      </w:pPr>
      <w:r>
        <w:rPr>
          <w:rFonts w:hint="eastAsia" w:ascii="华文中宋" w:hAnsi="华文中宋" w:eastAsia="华文中宋" w:cs="华文中宋"/>
          <w:b/>
          <w:sz w:val="24"/>
        </w:rPr>
        <w:t>《联合投标协议书》</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联合投标各方：</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甲方：</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法定代表人：</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住所：</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乙方：</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法定代表人：</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住所：</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（如果有的话，可按甲、乙、丙、丁…序列增加）</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根据《政府采购法》第二十四条之规定，为响应</w:t>
      </w:r>
      <w:bookmarkStart w:id="114" w:name="PO_3000009613_PM031_9"/>
      <w:r>
        <w:rPr>
          <w:rFonts w:hint="eastAsia" w:ascii="华文中宋" w:hAnsi="华文中宋" w:eastAsia="华文中宋" w:cs="华文中宋"/>
          <w:sz w:val="21"/>
          <w:szCs w:val="21"/>
          <w:lang w:eastAsia="zh-CN"/>
        </w:rPr>
        <w:t>山西省公共资源交易中心（山西省省级政府采购中心）</w:t>
      </w:r>
      <w:bookmarkEnd w:id="114"/>
      <w:r>
        <w:rPr>
          <w:rFonts w:hint="eastAsia" w:ascii="华文中宋" w:hAnsi="华文中宋" w:eastAsia="华文中宋" w:cs="华文中宋"/>
          <w:sz w:val="21"/>
          <w:szCs w:val="21"/>
        </w:rPr>
        <w:t>组织实施的项目（项目名称、招标编号）的招标活动，各方经协商，就联合进行投标之事宜，达成如下协议：</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一、各方一致决定，以</w:t>
      </w:r>
      <w:r>
        <w:rPr>
          <w:rFonts w:ascii="华文中宋" w:hAnsi="华文中宋" w:eastAsia="华文中宋" w:cs="华文中宋"/>
          <w:spacing w:val="6"/>
          <w:szCs w:val="21"/>
        </w:rPr>
        <w:t>____________</w:t>
      </w:r>
      <w:r>
        <w:rPr>
          <w:rFonts w:hint="eastAsia" w:ascii="华文中宋" w:hAnsi="华文中宋" w:eastAsia="华文中宋" w:cs="华文中宋"/>
          <w:sz w:val="21"/>
          <w:szCs w:val="21"/>
        </w:rPr>
        <w:t>为主办人进行投标，并按照招标文件的规定分别提交资格文件。</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二、在本次投标过程中，主办人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三、联合投标其余各方保证对主办人为响应本次招标而提供的货物和相关服务提供全部质量保证及售后服务支持。</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四、本次联合投标中，甲方承担的工作和义务为</w:t>
      </w:r>
      <w:r>
        <w:rPr>
          <w:rFonts w:ascii="华文中宋" w:hAnsi="华文中宋" w:eastAsia="华文中宋" w:cs="华文中宋"/>
          <w:sz w:val="21"/>
          <w:szCs w:val="21"/>
        </w:rPr>
        <w:t>:</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乙方承担的工作和义务为：</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五、本协议提交招标方后，联合投标各方不得以任何形式对上述实质内容进行修改或撤销。</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六、本协议一式三份，甲、乙双方各持一份，另一份作为投标文件的组成部分。</w:t>
      </w:r>
    </w:p>
    <w:p>
      <w:pPr>
        <w:spacing w:line="360" w:lineRule="auto"/>
        <w:rPr>
          <w:rFonts w:ascii="华文中宋" w:hAnsi="华文中宋" w:eastAsia="华文中宋" w:cs="华文中宋"/>
          <w:szCs w:val="21"/>
        </w:rPr>
      </w:pPr>
      <w:r>
        <w:rPr>
          <w:rFonts w:hint="eastAsia" w:ascii="华文中宋" w:hAnsi="华文中宋" w:eastAsia="华文中宋" w:cs="华文中宋"/>
          <w:szCs w:val="21"/>
        </w:rPr>
        <w:t>甲方（</w:t>
      </w:r>
      <w:r>
        <w:rPr>
          <w:rFonts w:hint="eastAsia" w:ascii="华文中宋" w:hAnsi="华文中宋" w:eastAsia="华文中宋"/>
          <w:spacing w:val="20"/>
          <w:szCs w:val="21"/>
        </w:rPr>
        <w:t>法人电子印章</w:t>
      </w:r>
      <w:r>
        <w:rPr>
          <w:rFonts w:hint="eastAsia" w:ascii="华文中宋" w:hAnsi="华文中宋" w:eastAsia="华文中宋"/>
          <w:szCs w:val="21"/>
        </w:rPr>
        <w:t xml:space="preserve">）：                 </w:t>
      </w:r>
      <w:r>
        <w:rPr>
          <w:rFonts w:hint="eastAsia" w:ascii="华文中宋" w:hAnsi="华文中宋" w:eastAsia="华文中宋" w:cs="华文中宋"/>
          <w:szCs w:val="21"/>
        </w:rPr>
        <w:t>乙方（</w:t>
      </w:r>
      <w:r>
        <w:rPr>
          <w:rFonts w:hint="eastAsia" w:ascii="华文中宋" w:hAnsi="华文中宋" w:eastAsia="华文中宋"/>
          <w:spacing w:val="20"/>
          <w:szCs w:val="21"/>
        </w:rPr>
        <w:t>法人电子印章</w:t>
      </w:r>
      <w:r>
        <w:rPr>
          <w:rFonts w:hint="eastAsia" w:ascii="华文中宋" w:hAnsi="华文中宋" w:eastAsia="华文中宋" w:cs="华文中宋"/>
          <w:szCs w:val="21"/>
        </w:rPr>
        <w:t>）：</w:t>
      </w:r>
    </w:p>
    <w:p>
      <w:pPr>
        <w:spacing w:line="360" w:lineRule="auto"/>
        <w:rPr>
          <w:rFonts w:ascii="华文中宋" w:hAnsi="华文中宋" w:eastAsia="华文中宋" w:cs="华文中宋"/>
          <w:szCs w:val="21"/>
        </w:rPr>
      </w:pPr>
      <w:r>
        <w:rPr>
          <w:rFonts w:hint="eastAsia" w:ascii="华文中宋" w:hAnsi="华文中宋" w:eastAsia="华文中宋" w:cs="华文中宋"/>
          <w:szCs w:val="21"/>
        </w:rPr>
        <w:t>法定代表人（</w:t>
      </w:r>
      <w:r>
        <w:rPr>
          <w:rFonts w:hint="eastAsia" w:ascii="华文中宋" w:hAnsi="华文中宋" w:eastAsia="华文中宋"/>
          <w:spacing w:val="20"/>
          <w:szCs w:val="21"/>
        </w:rPr>
        <w:t>法定代表人电子印章</w:t>
      </w:r>
      <w:r>
        <w:rPr>
          <w:rFonts w:hint="eastAsia" w:ascii="华文中宋" w:hAnsi="华文中宋" w:eastAsia="华文中宋"/>
          <w:szCs w:val="21"/>
        </w:rPr>
        <w:t xml:space="preserve">）：    </w:t>
      </w:r>
      <w:r>
        <w:rPr>
          <w:rFonts w:hint="eastAsia" w:ascii="华文中宋" w:hAnsi="华文中宋" w:eastAsia="华文中宋" w:cs="华文中宋"/>
          <w:szCs w:val="21"/>
        </w:rPr>
        <w:t>法定代表人（</w:t>
      </w:r>
      <w:r>
        <w:rPr>
          <w:rFonts w:hint="eastAsia" w:ascii="华文中宋" w:hAnsi="华文中宋" w:eastAsia="华文中宋"/>
          <w:spacing w:val="20"/>
          <w:szCs w:val="21"/>
        </w:rPr>
        <w:t>法定代表人电子印章</w:t>
      </w:r>
      <w:r>
        <w:rPr>
          <w:rFonts w:hint="eastAsia" w:ascii="华文中宋" w:hAnsi="华文中宋" w:eastAsia="华文中宋" w:cs="华文中宋"/>
          <w:szCs w:val="21"/>
        </w:rPr>
        <w:t>）：</w:t>
      </w:r>
    </w:p>
    <w:p>
      <w:pPr>
        <w:spacing w:line="360" w:lineRule="auto"/>
        <w:rPr>
          <w:rFonts w:ascii="华文中宋" w:hAnsi="华文中宋" w:eastAsia="华文中宋"/>
          <w:b/>
          <w:szCs w:val="21"/>
        </w:rPr>
      </w:pPr>
      <w:r>
        <w:rPr>
          <w:rFonts w:hint="eastAsia" w:ascii="华文中宋" w:hAnsi="华文中宋" w:eastAsia="华文中宋" w:cs="华文中宋"/>
          <w:szCs w:val="21"/>
        </w:rPr>
        <w:t>20  年  月  日                             20  年  月  日</w:t>
      </w:r>
    </w:p>
    <w:p>
      <w:pPr>
        <w:rPr>
          <w:rFonts w:ascii="华文中宋" w:hAnsi="华文中宋" w:eastAsia="华文中宋" w:cs="华文中宋"/>
          <w:b/>
          <w:spacing w:val="20"/>
          <w:sz w:val="28"/>
          <w:szCs w:val="28"/>
        </w:rPr>
      </w:pPr>
      <w:r>
        <w:rPr>
          <w:rFonts w:hint="eastAsia" w:ascii="华文中宋" w:hAnsi="华文中宋" w:eastAsia="华文中宋" w:cs="华文中宋"/>
          <w:b/>
          <w:spacing w:val="20"/>
          <w:sz w:val="28"/>
          <w:szCs w:val="28"/>
        </w:rPr>
        <w:br w:type="page"/>
      </w:r>
      <w:r>
        <w:rPr>
          <w:rFonts w:hint="eastAsia" w:ascii="华文中宋" w:hAnsi="华文中宋" w:eastAsia="华文中宋" w:cs="华文中宋"/>
          <w:b/>
          <w:spacing w:val="20"/>
          <w:sz w:val="28"/>
          <w:szCs w:val="28"/>
        </w:rPr>
        <w:t>商务技术文件格式</w:t>
      </w:r>
    </w:p>
    <w:p>
      <w:pPr>
        <w:rPr>
          <w:rFonts w:ascii="华文中宋" w:hAnsi="华文中宋" w:eastAsia="华文中宋" w:cs="华文中宋"/>
          <w:b/>
          <w:sz w:val="24"/>
        </w:rPr>
      </w:pPr>
      <w:r>
        <w:rPr>
          <w:rFonts w:hint="eastAsia" w:ascii="华文中宋" w:hAnsi="华文中宋" w:eastAsia="华文中宋" w:cs="华文中宋"/>
          <w:b/>
          <w:spacing w:val="20"/>
          <w:sz w:val="24"/>
        </w:rPr>
        <w:t>投标文件（商务技术文件）</w:t>
      </w:r>
      <w:r>
        <w:rPr>
          <w:rFonts w:hint="eastAsia" w:ascii="华文中宋" w:hAnsi="华文中宋" w:eastAsia="华文中宋" w:cs="华文中宋"/>
          <w:b/>
          <w:sz w:val="24"/>
        </w:rPr>
        <w:t>封面及目录格式</w:t>
      </w:r>
    </w:p>
    <w:p>
      <w:pPr>
        <w:rPr>
          <w:rFonts w:ascii="华文中宋" w:hAnsi="华文中宋" w:eastAsia="华文中宋" w:cs="华文中宋"/>
          <w:b/>
          <w:sz w:val="24"/>
        </w:rPr>
      </w:pPr>
    </w:p>
    <w:p>
      <w:pPr>
        <w:jc w:val="right"/>
        <w:rPr>
          <w:rFonts w:ascii="华文中宋" w:hAnsi="华文中宋" w:eastAsia="华文中宋" w:cs="华文中宋"/>
          <w:szCs w:val="21"/>
        </w:rPr>
      </w:pPr>
    </w:p>
    <w:p>
      <w:pPr>
        <w:jc w:val="center"/>
        <w:rPr>
          <w:rFonts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pPr>
        <w:jc w:val="center"/>
        <w:rPr>
          <w:rFonts w:ascii="华文中宋" w:hAnsi="华文中宋" w:eastAsia="华文中宋" w:cs="华文中宋"/>
          <w:b/>
          <w:spacing w:val="60"/>
          <w:sz w:val="48"/>
          <w:szCs w:val="48"/>
        </w:rPr>
      </w:pPr>
      <w:r>
        <w:rPr>
          <w:rFonts w:hint="eastAsia" w:ascii="华文中宋" w:hAnsi="华文中宋" w:eastAsia="华文中宋" w:cs="华文中宋"/>
          <w:b/>
          <w:spacing w:val="60"/>
          <w:sz w:val="48"/>
          <w:szCs w:val="48"/>
        </w:rPr>
        <w:t>（商务技术文件）</w:t>
      </w:r>
    </w:p>
    <w:p>
      <w:pPr>
        <w:rPr>
          <w:rFonts w:ascii="华文中宋" w:hAnsi="华文中宋" w:eastAsia="华文中宋" w:cs="华文中宋"/>
          <w:b/>
          <w:sz w:val="44"/>
          <w:szCs w:val="44"/>
        </w:rPr>
      </w:pPr>
    </w:p>
    <w:p>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项目名称</w:t>
      </w:r>
      <w:r>
        <w:rPr>
          <w:rFonts w:hint="eastAsia" w:ascii="华文中宋" w:hAnsi="华文中宋" w:eastAsia="华文中宋" w:cs="华文中宋"/>
          <w:b/>
          <w:sz w:val="32"/>
          <w:szCs w:val="32"/>
        </w:rPr>
        <w:t>：</w:t>
      </w:r>
    </w:p>
    <w:p>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项目编号：</w:t>
      </w:r>
    </w:p>
    <w:p>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z w:val="32"/>
          <w:szCs w:val="32"/>
        </w:rPr>
      </w:pPr>
    </w:p>
    <w:p>
      <w:pPr>
        <w:jc w:val="center"/>
        <w:rPr>
          <w:rFonts w:ascii="华文中宋" w:hAnsi="华文中宋" w:eastAsia="华文中宋" w:cs="华文中宋"/>
          <w:b/>
          <w:spacing w:val="20"/>
          <w:sz w:val="32"/>
          <w:szCs w:val="32"/>
        </w:rPr>
      </w:pPr>
    </w:p>
    <w:p>
      <w:pPr>
        <w:jc w:val="center"/>
        <w:rPr>
          <w:rFonts w:ascii="华文中宋" w:hAnsi="华文中宋" w:eastAsia="华文中宋" w:cs="华文中宋"/>
          <w:b/>
          <w:spacing w:val="20"/>
          <w:sz w:val="32"/>
          <w:szCs w:val="32"/>
        </w:rPr>
      </w:pPr>
    </w:p>
    <w:p>
      <w:pPr>
        <w:jc w:val="center"/>
        <w:rPr>
          <w:rFonts w:ascii="华文中宋" w:hAnsi="华文中宋" w:eastAsia="华文中宋" w:cs="华文中宋"/>
          <w:b/>
          <w:spacing w:val="20"/>
          <w:sz w:val="32"/>
          <w:szCs w:val="32"/>
        </w:rPr>
      </w:pPr>
    </w:p>
    <w:p>
      <w:pPr>
        <w:spacing w:line="360" w:lineRule="auto"/>
        <w:ind w:firstLine="1440" w:firstLineChars="400"/>
        <w:jc w:val="left"/>
        <w:rPr>
          <w:rFonts w:ascii="华文中宋" w:hAnsi="华文中宋" w:eastAsia="华文中宋"/>
          <w:b/>
          <w:spacing w:val="20"/>
          <w:sz w:val="32"/>
          <w:szCs w:val="32"/>
        </w:rPr>
      </w:pPr>
      <w:r>
        <w:rPr>
          <w:rFonts w:hint="eastAsia" w:ascii="华文中宋" w:hAnsi="华文中宋" w:eastAsia="华文中宋" w:cs="华文中宋"/>
          <w:b/>
          <w:spacing w:val="20"/>
          <w:sz w:val="32"/>
          <w:szCs w:val="32"/>
        </w:rPr>
        <w:t>投标供应商单位名称：（</w:t>
      </w:r>
      <w:r>
        <w:rPr>
          <w:rFonts w:hint="eastAsia" w:ascii="华文中宋" w:hAnsi="华文中宋" w:eastAsia="华文中宋"/>
          <w:b/>
          <w:spacing w:val="20"/>
          <w:sz w:val="32"/>
          <w:szCs w:val="32"/>
        </w:rPr>
        <w:t>法人电子印章</w:t>
      </w:r>
      <w:r>
        <w:rPr>
          <w:rFonts w:hint="eastAsia" w:ascii="华文中宋" w:hAnsi="华文中宋" w:eastAsia="华文中宋" w:cs="华文中宋"/>
          <w:b/>
          <w:spacing w:val="20"/>
          <w:sz w:val="32"/>
          <w:szCs w:val="32"/>
        </w:rPr>
        <w:t>）</w:t>
      </w:r>
    </w:p>
    <w:p>
      <w:pPr>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pPr>
        <w:jc w:val="both"/>
        <w:rPr>
          <w:rFonts w:ascii="华文中宋" w:hAnsi="华文中宋" w:eastAsia="华文中宋"/>
          <w:b/>
          <w:spacing w:val="20"/>
          <w:sz w:val="32"/>
          <w:szCs w:val="32"/>
        </w:rPr>
      </w:pPr>
    </w:p>
    <w:p>
      <w:pPr>
        <w:jc w:val="center"/>
        <w:rPr>
          <w:rFonts w:ascii="华文中宋" w:hAnsi="华文中宋" w:eastAsia="华文中宋" w:cs="华文中宋"/>
          <w:b/>
          <w:sz w:val="24"/>
        </w:rPr>
      </w:pPr>
      <w:r>
        <w:rPr>
          <w:rFonts w:hint="eastAsia" w:ascii="华文中宋" w:hAnsi="华文中宋" w:eastAsia="华文中宋" w:cs="华文中宋"/>
          <w:b/>
          <w:sz w:val="24"/>
        </w:rPr>
        <w:br w:type="page"/>
      </w:r>
      <w:r>
        <w:rPr>
          <w:rFonts w:hint="eastAsia" w:ascii="华文中宋" w:hAnsi="华文中宋" w:eastAsia="华文中宋" w:cs="华文中宋"/>
          <w:b/>
          <w:sz w:val="24"/>
        </w:rPr>
        <w:t>商  务  技  术  文  件</w:t>
      </w:r>
    </w:p>
    <w:p>
      <w:pPr>
        <w:spacing w:line="400" w:lineRule="exact"/>
        <w:ind w:firstLine="4111" w:firstLineChars="1713"/>
        <w:rPr>
          <w:rFonts w:ascii="华文中宋" w:hAnsi="华文中宋" w:eastAsia="华文中宋" w:cs="华文中宋"/>
          <w:b/>
          <w:sz w:val="24"/>
        </w:rPr>
      </w:pPr>
    </w:p>
    <w:p>
      <w:pPr>
        <w:spacing w:line="400" w:lineRule="exact"/>
        <w:ind w:firstLine="3991" w:firstLineChars="1663"/>
        <w:rPr>
          <w:rFonts w:ascii="华文中宋" w:hAnsi="华文中宋" w:eastAsia="华文中宋" w:cs="华文中宋"/>
          <w:b/>
          <w:sz w:val="24"/>
        </w:rPr>
      </w:pPr>
      <w:r>
        <w:rPr>
          <w:rFonts w:hint="eastAsia" w:ascii="华文中宋" w:hAnsi="华文中宋" w:eastAsia="华文中宋" w:cs="华文中宋"/>
          <w:b/>
          <w:sz w:val="24"/>
        </w:rPr>
        <w:t>目    录</w:t>
      </w:r>
    </w:p>
    <w:p>
      <w:pPr>
        <w:pStyle w:val="16"/>
        <w:snapToGrid w:val="0"/>
        <w:spacing w:line="360" w:lineRule="auto"/>
        <w:rPr>
          <w:rFonts w:ascii="华文中宋" w:hAnsi="华文中宋" w:eastAsia="华文中宋"/>
          <w:kern w:val="0"/>
        </w:rPr>
      </w:pPr>
      <w:r>
        <w:rPr>
          <w:rFonts w:ascii="华文中宋" w:hAnsi="华文中宋" w:eastAsia="华文中宋"/>
          <w:kern w:val="0"/>
        </w:rPr>
        <w:t xml:space="preserve">1. </w:t>
      </w:r>
      <w:r>
        <w:rPr>
          <w:rFonts w:hint="eastAsia" w:ascii="华文中宋" w:hAnsi="华文中宋" w:eastAsia="华文中宋"/>
          <w:kern w:val="0"/>
          <w:lang w:val="en-US" w:eastAsia="zh-CN"/>
        </w:rPr>
        <w:t>中小</w:t>
      </w:r>
      <w:r>
        <w:rPr>
          <w:rFonts w:hint="eastAsia" w:ascii="华文中宋" w:hAnsi="华文中宋" w:eastAsia="华文中宋"/>
          <w:kern w:val="0"/>
        </w:rPr>
        <w:t>企业声明函（若有的话）</w:t>
      </w:r>
    </w:p>
    <w:p>
      <w:pPr>
        <w:pStyle w:val="16"/>
        <w:snapToGrid w:val="0"/>
        <w:spacing w:line="360" w:lineRule="auto"/>
        <w:ind w:firstLine="315" w:firstLineChars="150"/>
        <w:rPr>
          <w:rFonts w:ascii="华文中宋" w:hAnsi="华文中宋" w:eastAsia="华文中宋"/>
          <w:kern w:val="0"/>
        </w:rPr>
      </w:pPr>
      <w:r>
        <w:rPr>
          <w:rFonts w:hint="eastAsia" w:ascii="华文中宋" w:hAnsi="华文中宋" w:eastAsia="华文中宋"/>
          <w:kern w:val="0"/>
        </w:rPr>
        <w:t>残疾人福利性单位声明函（若有的话）…………………………………………………页码</w:t>
      </w:r>
    </w:p>
    <w:p>
      <w:pPr>
        <w:pStyle w:val="16"/>
        <w:snapToGrid w:val="0"/>
        <w:spacing w:line="360" w:lineRule="auto"/>
        <w:rPr>
          <w:rFonts w:ascii="华文中宋" w:hAnsi="华文中宋" w:eastAsia="华文中宋"/>
          <w:kern w:val="0"/>
        </w:rPr>
      </w:pPr>
      <w:r>
        <w:rPr>
          <w:rFonts w:ascii="华文中宋" w:hAnsi="华文中宋" w:eastAsia="华文中宋"/>
        </w:rPr>
        <w:t xml:space="preserve">2. </w:t>
      </w:r>
      <w:r>
        <w:rPr>
          <w:rFonts w:hint="eastAsia" w:ascii="华文中宋" w:hAnsi="华文中宋" w:eastAsia="华文中宋"/>
        </w:rPr>
        <w:t>创新产品或创新服务明细表……………………………………………………………</w:t>
      </w:r>
    </w:p>
    <w:p>
      <w:pPr>
        <w:pStyle w:val="16"/>
        <w:snapToGrid w:val="0"/>
        <w:spacing w:line="360" w:lineRule="auto"/>
        <w:rPr>
          <w:rFonts w:ascii="华文中宋" w:hAnsi="华文中宋" w:eastAsia="华文中宋"/>
          <w:kern w:val="0"/>
        </w:rPr>
      </w:pPr>
      <w:r>
        <w:rPr>
          <w:rFonts w:ascii="华文中宋" w:hAnsi="华文中宋" w:eastAsia="华文中宋"/>
          <w:kern w:val="0"/>
        </w:rPr>
        <w:t>3</w:t>
      </w:r>
      <w:r>
        <w:rPr>
          <w:rFonts w:hint="eastAsia" w:ascii="华文中宋" w:hAnsi="华文中宋" w:eastAsia="华文中宋"/>
          <w:kern w:val="0"/>
        </w:rPr>
        <w:t>．对采购需求的响应内容</w:t>
      </w:r>
      <w:r>
        <w:rPr>
          <w:rFonts w:hint="eastAsia" w:ascii="华文中宋" w:hAnsi="华文中宋" w:eastAsia="华文中宋"/>
        </w:rPr>
        <w:t>……………………………………………………………………</w:t>
      </w:r>
    </w:p>
    <w:p>
      <w:pPr>
        <w:pStyle w:val="16"/>
        <w:snapToGrid w:val="0"/>
        <w:spacing w:line="360" w:lineRule="auto"/>
        <w:rPr>
          <w:rFonts w:ascii="华文中宋" w:hAnsi="华文中宋" w:eastAsia="华文中宋"/>
          <w:kern w:val="0"/>
        </w:rPr>
      </w:pPr>
      <w:r>
        <w:rPr>
          <w:rFonts w:ascii="华文中宋" w:hAnsi="华文中宋" w:eastAsia="华文中宋"/>
          <w:kern w:val="0"/>
        </w:rPr>
        <w:t>4</w:t>
      </w:r>
      <w:r>
        <w:rPr>
          <w:rFonts w:hint="eastAsia" w:ascii="华文中宋" w:hAnsi="华文中宋" w:eastAsia="华文中宋"/>
          <w:kern w:val="0"/>
        </w:rPr>
        <w:t>．</w:t>
      </w:r>
      <w:r>
        <w:rPr>
          <w:rFonts w:hint="eastAsia" w:ascii="华文中宋" w:hAnsi="华文中宋" w:eastAsia="华文中宋"/>
        </w:rPr>
        <w:t>招标文件要求或投标人认为需要提供的其他商务技术材料</w:t>
      </w:r>
      <w:r>
        <w:rPr>
          <w:rFonts w:ascii="华文中宋" w:hAnsi="华文中宋" w:eastAsia="华文中宋"/>
        </w:rPr>
        <w:t>/</w:t>
      </w:r>
      <w:r>
        <w:rPr>
          <w:rFonts w:hint="eastAsia" w:ascii="华文中宋" w:hAnsi="华文中宋" w:eastAsia="华文中宋"/>
        </w:rPr>
        <w:t>文件</w:t>
      </w:r>
      <w:r>
        <w:rPr>
          <w:rFonts w:hint="eastAsia" w:ascii="华文中宋" w:hAnsi="华文中宋" w:eastAsia="华文中宋"/>
          <w:kern w:val="0"/>
        </w:rPr>
        <w:t>…………………</w:t>
      </w:r>
    </w:p>
    <w:p>
      <w:pPr>
        <w:pStyle w:val="16"/>
        <w:snapToGrid w:val="0"/>
        <w:spacing w:line="360" w:lineRule="auto"/>
        <w:rPr>
          <w:rFonts w:ascii="华文中宋" w:hAnsi="华文中宋" w:eastAsia="华文中宋"/>
          <w:kern w:val="0"/>
        </w:rPr>
      </w:pPr>
      <w:r>
        <w:rPr>
          <w:rFonts w:ascii="华文中宋" w:hAnsi="华文中宋" w:eastAsia="华文中宋"/>
          <w:kern w:val="0"/>
        </w:rPr>
        <w:t>5</w:t>
      </w:r>
      <w:r>
        <w:rPr>
          <w:rFonts w:hint="eastAsia" w:ascii="华文中宋" w:hAnsi="华文中宋" w:eastAsia="华文中宋"/>
          <w:kern w:val="0"/>
        </w:rPr>
        <w:t>．开标报价一览表………………………………………………………………………</w:t>
      </w:r>
    </w:p>
    <w:p>
      <w:pPr>
        <w:spacing w:line="360" w:lineRule="auto"/>
        <w:rPr>
          <w:rFonts w:hint="eastAsia" w:ascii="华文中宋" w:hAnsi="华文中宋" w:eastAsia="华文中宋"/>
          <w:b/>
          <w:sz w:val="24"/>
        </w:rPr>
      </w:pPr>
      <w:bookmarkStart w:id="115" w:name="OLE_LINK13"/>
      <w:bookmarkStart w:id="116" w:name="OLE_LINK14"/>
    </w:p>
    <w:p>
      <w:pPr>
        <w:spacing w:line="360" w:lineRule="auto"/>
        <w:rPr>
          <w:rFonts w:hint="eastAsia" w:ascii="华文中宋" w:hAnsi="华文中宋" w:eastAsia="华文中宋"/>
          <w:b/>
          <w:sz w:val="24"/>
          <w:szCs w:val="24"/>
          <w:highlight w:val="none"/>
          <w:lang w:val="en-US" w:eastAsia="zh-CN"/>
        </w:rPr>
      </w:pPr>
      <w:r>
        <w:rPr>
          <w:rFonts w:hint="eastAsia" w:ascii="华文中宋" w:hAnsi="华文中宋" w:eastAsia="华文中宋"/>
          <w:b/>
          <w:sz w:val="24"/>
        </w:rPr>
        <w:br w:type="page"/>
      </w:r>
      <w:r>
        <w:rPr>
          <w:rFonts w:hint="eastAsia" w:ascii="华文中宋" w:hAnsi="华文中宋" w:eastAsia="华文中宋"/>
          <w:b/>
          <w:sz w:val="24"/>
        </w:rPr>
        <w:t>（一）</w:t>
      </w:r>
      <w:r>
        <w:rPr>
          <w:rFonts w:hint="eastAsia" w:ascii="华文中宋" w:hAnsi="华文中宋" w:eastAsia="华文中宋"/>
          <w:b/>
          <w:sz w:val="24"/>
          <w:szCs w:val="24"/>
          <w:highlight w:val="none"/>
          <w:lang w:val="en-US" w:eastAsia="zh-CN"/>
        </w:rPr>
        <w:t>中小</w:t>
      </w:r>
      <w:r>
        <w:rPr>
          <w:rFonts w:hint="eastAsia" w:ascii="华文中宋" w:hAnsi="华文中宋" w:eastAsia="华文中宋"/>
          <w:b/>
          <w:sz w:val="24"/>
          <w:szCs w:val="24"/>
          <w:highlight w:val="none"/>
        </w:rPr>
        <w:t>企业声明函格式</w:t>
      </w:r>
    </w:p>
    <w:p>
      <w:pPr>
        <w:tabs>
          <w:tab w:val="left" w:pos="1680"/>
        </w:tabs>
        <w:snapToGrid w:val="0"/>
        <w:spacing w:line="360" w:lineRule="auto"/>
        <w:jc w:val="center"/>
        <w:rPr>
          <w:rFonts w:ascii="华文中宋" w:hAnsi="华文中宋" w:eastAsia="华文中宋"/>
          <w:b/>
          <w:sz w:val="24"/>
          <w:szCs w:val="24"/>
          <w:highlight w:val="none"/>
        </w:rPr>
      </w:pPr>
      <w:r>
        <w:rPr>
          <w:rFonts w:hint="eastAsia" w:ascii="华文中宋" w:hAnsi="华文中宋" w:eastAsia="华文中宋"/>
          <w:b/>
          <w:sz w:val="24"/>
          <w:szCs w:val="24"/>
          <w:highlight w:val="none"/>
          <w:lang w:val="en-US" w:eastAsia="zh-CN"/>
        </w:rPr>
        <w:t>中小</w:t>
      </w:r>
      <w:r>
        <w:rPr>
          <w:rFonts w:hint="eastAsia" w:ascii="华文中宋" w:hAnsi="华文中宋" w:eastAsia="华文中宋"/>
          <w:b/>
          <w:sz w:val="24"/>
          <w:szCs w:val="24"/>
          <w:highlight w:val="none"/>
        </w:rPr>
        <w:t>企业声明函</w:t>
      </w:r>
    </w:p>
    <w:p>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本公司</w:t>
      </w:r>
      <w:r>
        <w:rPr>
          <w:rFonts w:ascii="华文中宋" w:hAnsi="华文中宋" w:eastAsia="华文中宋"/>
          <w:highlight w:val="none"/>
          <w:u w:val="single"/>
        </w:rPr>
        <w:t>(</w:t>
      </w:r>
      <w:r>
        <w:rPr>
          <w:rFonts w:hint="eastAsia" w:ascii="华文中宋" w:hAnsi="华文中宋" w:eastAsia="华文中宋"/>
          <w:highlight w:val="none"/>
          <w:u w:val="single"/>
        </w:rPr>
        <w:t>联合体</w:t>
      </w:r>
      <w:r>
        <w:rPr>
          <w:rFonts w:ascii="华文中宋" w:hAnsi="华文中宋" w:eastAsia="华文中宋"/>
          <w:highlight w:val="none"/>
          <w:u w:val="single"/>
        </w:rPr>
        <w:t>)</w:t>
      </w:r>
      <w:r>
        <w:rPr>
          <w:rFonts w:hint="eastAsia" w:ascii="华文中宋" w:hAnsi="华文中宋" w:eastAsia="华文中宋"/>
          <w:highlight w:val="none"/>
        </w:rPr>
        <w:t>郑重声明</w:t>
      </w:r>
      <w:r>
        <w:rPr>
          <w:rFonts w:ascii="华文中宋" w:hAnsi="华文中宋" w:eastAsia="华文中宋"/>
          <w:highlight w:val="none"/>
        </w:rPr>
        <w:t>,</w:t>
      </w:r>
      <w:r>
        <w:rPr>
          <w:rFonts w:hint="eastAsia" w:ascii="华文中宋" w:hAnsi="华文中宋" w:eastAsia="华文中宋"/>
          <w:highlight w:val="none"/>
        </w:rPr>
        <w:t>根据《政府采购促进中小企业发展管理办法》</w:t>
      </w:r>
      <w:r>
        <w:rPr>
          <w:rFonts w:ascii="华文中宋" w:hAnsi="华文中宋" w:eastAsia="华文中宋"/>
          <w:highlight w:val="none"/>
        </w:rPr>
        <w:t>(</w:t>
      </w:r>
      <w:r>
        <w:rPr>
          <w:rFonts w:hint="eastAsia" w:ascii="华文中宋" w:hAnsi="华文中宋" w:eastAsia="华文中宋"/>
          <w:highlight w:val="none"/>
        </w:rPr>
        <w:t>财库</w:t>
      </w:r>
      <w:r>
        <w:rPr>
          <w:rFonts w:ascii="华文中宋" w:hAnsi="华文中宋" w:eastAsia="华文中宋"/>
          <w:highlight w:val="none"/>
        </w:rPr>
        <w:t xml:space="preserve">(2020 ) 46 </w:t>
      </w:r>
      <w:r>
        <w:rPr>
          <w:rFonts w:hint="eastAsia" w:ascii="华文中宋" w:hAnsi="华文中宋" w:eastAsia="华文中宋"/>
          <w:highlight w:val="none"/>
        </w:rPr>
        <w:t>号</w:t>
      </w:r>
      <w:r>
        <w:rPr>
          <w:rFonts w:ascii="华文中宋" w:hAnsi="华文中宋" w:eastAsia="华文中宋"/>
          <w:highlight w:val="none"/>
        </w:rPr>
        <w:t>)</w:t>
      </w:r>
      <w:r>
        <w:rPr>
          <w:rFonts w:hint="eastAsia" w:ascii="华文中宋" w:hAnsi="华文中宋" w:eastAsia="华文中宋"/>
          <w:highlight w:val="none"/>
        </w:rPr>
        <w:t>的规定</w:t>
      </w:r>
      <w:r>
        <w:rPr>
          <w:rFonts w:ascii="华文中宋" w:hAnsi="华文中宋" w:eastAsia="华文中宋"/>
          <w:highlight w:val="none"/>
        </w:rPr>
        <w:t>,</w:t>
      </w:r>
      <w:r>
        <w:rPr>
          <w:rFonts w:hint="eastAsia" w:ascii="华文中宋" w:hAnsi="华文中宋" w:eastAsia="华文中宋"/>
          <w:highlight w:val="none"/>
        </w:rPr>
        <w:t>本公司</w:t>
      </w:r>
      <w:r>
        <w:rPr>
          <w:rFonts w:ascii="华文中宋" w:hAnsi="华文中宋" w:eastAsia="华文中宋"/>
          <w:highlight w:val="none"/>
          <w:u w:val="single"/>
        </w:rPr>
        <w:t>(</w:t>
      </w:r>
      <w:r>
        <w:rPr>
          <w:rFonts w:hint="eastAsia" w:ascii="华文中宋" w:hAnsi="华文中宋" w:eastAsia="华文中宋"/>
          <w:highlight w:val="none"/>
          <w:u w:val="single"/>
        </w:rPr>
        <w:t>联合体</w:t>
      </w:r>
      <w:r>
        <w:rPr>
          <w:rFonts w:ascii="华文中宋" w:hAnsi="华文中宋" w:eastAsia="华文中宋"/>
          <w:highlight w:val="none"/>
          <w:u w:val="single"/>
        </w:rPr>
        <w:t>)</w:t>
      </w:r>
      <w:r>
        <w:rPr>
          <w:rFonts w:hint="eastAsia" w:ascii="华文中宋" w:hAnsi="华文中宋" w:eastAsia="华文中宋"/>
          <w:highlight w:val="none"/>
        </w:rPr>
        <w:t>参加</w:t>
      </w:r>
      <w:r>
        <w:rPr>
          <w:rFonts w:ascii="华文中宋" w:hAnsi="华文中宋" w:eastAsia="华文中宋"/>
          <w:highlight w:val="none"/>
          <w:u w:val="single"/>
        </w:rPr>
        <w:t>(</w:t>
      </w:r>
      <w:r>
        <w:rPr>
          <w:rFonts w:hint="eastAsia" w:ascii="华文中宋" w:hAnsi="华文中宋" w:eastAsia="华文中宋"/>
          <w:highlight w:val="none"/>
          <w:u w:val="single"/>
        </w:rPr>
        <w:t>单位名称</w:t>
      </w:r>
      <w:r>
        <w:rPr>
          <w:rFonts w:ascii="华文中宋" w:hAnsi="华文中宋" w:eastAsia="华文中宋"/>
          <w:highlight w:val="none"/>
          <w:u w:val="single"/>
        </w:rPr>
        <w:t>)</w:t>
      </w:r>
      <w:r>
        <w:rPr>
          <w:rFonts w:hint="eastAsia" w:ascii="华文中宋" w:hAnsi="华文中宋" w:eastAsia="华文中宋"/>
          <w:highlight w:val="none"/>
        </w:rPr>
        <w:t>的</w:t>
      </w:r>
      <w:r>
        <w:rPr>
          <w:rFonts w:ascii="华文中宋" w:hAnsi="华文中宋" w:eastAsia="华文中宋"/>
          <w:highlight w:val="none"/>
          <w:u w:val="single"/>
        </w:rPr>
        <w:t>(</w:t>
      </w:r>
      <w:r>
        <w:rPr>
          <w:rFonts w:hint="eastAsia" w:ascii="华文中宋" w:hAnsi="华文中宋" w:eastAsia="华文中宋"/>
          <w:highlight w:val="none"/>
          <w:u w:val="single"/>
        </w:rPr>
        <w:t>项目名称</w:t>
      </w:r>
      <w:r>
        <w:rPr>
          <w:rFonts w:ascii="华文中宋" w:hAnsi="华文中宋" w:eastAsia="华文中宋"/>
          <w:highlight w:val="none"/>
          <w:u w:val="single"/>
        </w:rPr>
        <w:t>)</w:t>
      </w:r>
      <w:r>
        <w:rPr>
          <w:rFonts w:hint="eastAsia" w:ascii="华文中宋" w:hAnsi="华文中宋" w:eastAsia="华文中宋"/>
          <w:highlight w:val="none"/>
          <w:u w:val="single"/>
        </w:rPr>
        <w:t>（包号）</w:t>
      </w:r>
      <w:r>
        <w:rPr>
          <w:rFonts w:hint="eastAsia" w:ascii="华文中宋" w:hAnsi="华文中宋" w:eastAsia="华文中宋"/>
          <w:highlight w:val="none"/>
        </w:rPr>
        <w:t>采购活动</w:t>
      </w:r>
      <w:r>
        <w:rPr>
          <w:rFonts w:ascii="华文中宋" w:hAnsi="华文中宋" w:eastAsia="华文中宋"/>
          <w:highlight w:val="none"/>
        </w:rPr>
        <w:t>,</w:t>
      </w:r>
      <w:r>
        <w:rPr>
          <w:rFonts w:hint="eastAsia" w:ascii="华文中宋" w:hAnsi="华文中宋" w:eastAsia="华文中宋"/>
          <w:highlight w:val="none"/>
        </w:rPr>
        <w:t>提供的货物全部由符合政策要求的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企业制造。相关企业</w:t>
      </w:r>
      <w:r>
        <w:rPr>
          <w:rFonts w:ascii="华文中宋" w:hAnsi="华文中宋" w:eastAsia="华文中宋"/>
          <w:highlight w:val="none"/>
        </w:rPr>
        <w:t>(</w:t>
      </w:r>
      <w:r>
        <w:rPr>
          <w:rFonts w:hint="eastAsia" w:ascii="华文中宋" w:hAnsi="华文中宋" w:eastAsia="华文中宋"/>
          <w:highlight w:val="none"/>
        </w:rPr>
        <w:t>含联合体中的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企业、签订分包意向协议的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w:t>
      </w:r>
      <w:r>
        <w:rPr>
          <w:rFonts w:ascii="华文中宋" w:hAnsi="华文中宋" w:eastAsia="华文中宋"/>
          <w:highlight w:val="none"/>
        </w:rPr>
        <w:t>)</w:t>
      </w:r>
      <w:r>
        <w:rPr>
          <w:rFonts w:hint="eastAsia" w:ascii="华文中宋" w:hAnsi="华文中宋" w:eastAsia="华文中宋"/>
          <w:highlight w:val="none"/>
        </w:rPr>
        <w:t>的具体情况如下</w:t>
      </w:r>
      <w:r>
        <w:rPr>
          <w:rFonts w:ascii="华文中宋" w:hAnsi="华文中宋" w:eastAsia="华文中宋"/>
          <w:highlight w:val="none"/>
        </w:rPr>
        <w:t>:</w:t>
      </w:r>
    </w:p>
    <w:p>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1.</w:t>
      </w:r>
      <w:r>
        <w:rPr>
          <w:rFonts w:ascii="华文中宋" w:hAnsi="华文中宋" w:eastAsia="华文中宋"/>
          <w:highlight w:val="none"/>
          <w:u w:val="single"/>
        </w:rPr>
        <w:t>(</w:t>
      </w:r>
      <w:r>
        <w:rPr>
          <w:rFonts w:hint="eastAsia" w:ascii="华文中宋" w:hAnsi="华文中宋" w:eastAsia="华文中宋"/>
          <w:highlight w:val="none"/>
          <w:u w:val="single"/>
        </w:rPr>
        <w:t>标的名称</w:t>
      </w:r>
      <w:r>
        <w:rPr>
          <w:rFonts w:ascii="华文中宋" w:hAnsi="华文中宋" w:eastAsia="华文中宋"/>
          <w:highlight w:val="none"/>
          <w:u w:val="single"/>
        </w:rPr>
        <w:t>)</w:t>
      </w:r>
      <w:r>
        <w:rPr>
          <w:rFonts w:ascii="华文中宋" w:hAnsi="华文中宋" w:eastAsia="华文中宋"/>
          <w:highlight w:val="none"/>
        </w:rPr>
        <w:t>,</w:t>
      </w:r>
      <w:r>
        <w:rPr>
          <w:rFonts w:hint="eastAsia" w:ascii="华文中宋" w:hAnsi="华文中宋" w:eastAsia="华文中宋"/>
          <w:highlight w:val="none"/>
        </w:rPr>
        <w:t>属于</w:t>
      </w:r>
      <w:r>
        <w:rPr>
          <w:rFonts w:hint="eastAsia" w:ascii="华文中宋" w:hAnsi="华文中宋" w:eastAsia="华文中宋"/>
          <w:highlight w:val="none"/>
          <w:u w:val="single"/>
        </w:rPr>
        <w:t>（所属行业）</w:t>
      </w:r>
      <w:r>
        <w:rPr>
          <w:rFonts w:hint="eastAsia" w:ascii="华文中宋" w:hAnsi="华文中宋" w:eastAsia="华文中宋"/>
          <w:highlight w:val="none"/>
        </w:rPr>
        <w:t>；制造商为（</w:t>
      </w:r>
      <w:r>
        <w:rPr>
          <w:rFonts w:hint="eastAsia" w:ascii="华文中宋" w:hAnsi="华文中宋" w:eastAsia="华文中宋"/>
          <w:highlight w:val="none"/>
          <w:u w:val="single"/>
        </w:rPr>
        <w:t>企业名称</w:t>
      </w:r>
      <w:r>
        <w:rPr>
          <w:rFonts w:hint="eastAsia" w:ascii="华文中宋" w:hAnsi="华文中宋" w:eastAsia="华文中宋"/>
          <w:highlight w:val="none"/>
        </w:rPr>
        <w:t>），从业人员（</w:t>
      </w:r>
      <w:r>
        <w:rPr>
          <w:rFonts w:hint="eastAsia" w:ascii="华文中宋" w:hAnsi="华文中宋" w:eastAsia="华文中宋"/>
          <w:highlight w:val="none"/>
          <w:u w:val="single"/>
        </w:rPr>
        <w:t>人数</w:t>
      </w:r>
      <w:r>
        <w:rPr>
          <w:rFonts w:hint="eastAsia" w:ascii="华文中宋" w:hAnsi="华文中宋" w:eastAsia="华文中宋"/>
          <w:highlight w:val="none"/>
        </w:rPr>
        <w:t>）人</w:t>
      </w:r>
      <w:r>
        <w:rPr>
          <w:rFonts w:ascii="华文中宋" w:hAnsi="华文中宋" w:eastAsia="华文中宋"/>
          <w:highlight w:val="none"/>
        </w:rPr>
        <w:t>,</w:t>
      </w:r>
      <w:r>
        <w:rPr>
          <w:rFonts w:hint="eastAsia" w:ascii="华文中宋" w:hAnsi="华文中宋" w:eastAsia="华文中宋"/>
          <w:highlight w:val="none"/>
        </w:rPr>
        <w:t>营业收入为（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资产总额为（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属于</w:t>
      </w:r>
      <w:r>
        <w:rPr>
          <w:rFonts w:ascii="华文中宋" w:hAnsi="华文中宋" w:eastAsia="华文中宋"/>
          <w:highlight w:val="none"/>
        </w:rPr>
        <w:t>(</w:t>
      </w:r>
      <w:r>
        <w:rPr>
          <w:rFonts w:hint="eastAsia" w:ascii="华文中宋" w:hAnsi="华文中宋" w:eastAsia="华文中宋"/>
          <w:highlight w:val="none"/>
          <w:u w:val="single"/>
          <w:lang w:val="en-US" w:eastAsia="zh-CN"/>
        </w:rPr>
        <w:t>中型企业、</w:t>
      </w:r>
      <w:r>
        <w:rPr>
          <w:rFonts w:hint="eastAsia" w:ascii="华文中宋" w:hAnsi="华文中宋" w:eastAsia="华文中宋"/>
          <w:highlight w:val="none"/>
          <w:u w:val="single"/>
        </w:rPr>
        <w:t>小型企业、微型企业</w:t>
      </w:r>
      <w:r>
        <w:rPr>
          <w:rFonts w:ascii="华文中宋" w:hAnsi="华文中宋" w:eastAsia="华文中宋"/>
          <w:highlight w:val="none"/>
        </w:rPr>
        <w:t>);</w:t>
      </w:r>
    </w:p>
    <w:p>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2.</w:t>
      </w:r>
      <w:r>
        <w:rPr>
          <w:rFonts w:ascii="华文中宋" w:hAnsi="华文中宋" w:eastAsia="华文中宋"/>
          <w:highlight w:val="none"/>
          <w:u w:val="single"/>
        </w:rPr>
        <w:t>(</w:t>
      </w:r>
      <w:r>
        <w:rPr>
          <w:rFonts w:hint="eastAsia" w:ascii="华文中宋" w:hAnsi="华文中宋" w:eastAsia="华文中宋"/>
          <w:highlight w:val="none"/>
          <w:u w:val="single"/>
        </w:rPr>
        <w:t>标的名称</w:t>
      </w:r>
      <w:r>
        <w:rPr>
          <w:rFonts w:ascii="华文中宋" w:hAnsi="华文中宋" w:eastAsia="华文中宋"/>
          <w:highlight w:val="none"/>
          <w:u w:val="single"/>
        </w:rPr>
        <w:t>)</w:t>
      </w:r>
      <w:r>
        <w:rPr>
          <w:rFonts w:ascii="华文中宋" w:hAnsi="华文中宋" w:eastAsia="华文中宋"/>
          <w:highlight w:val="none"/>
        </w:rPr>
        <w:t>,</w:t>
      </w:r>
      <w:r>
        <w:rPr>
          <w:rFonts w:hint="eastAsia" w:ascii="华文中宋" w:hAnsi="华文中宋" w:eastAsia="华文中宋"/>
          <w:highlight w:val="none"/>
        </w:rPr>
        <w:t>属于</w:t>
      </w:r>
      <w:r>
        <w:rPr>
          <w:rFonts w:hint="eastAsia" w:ascii="华文中宋" w:hAnsi="华文中宋" w:eastAsia="华文中宋"/>
          <w:highlight w:val="none"/>
          <w:u w:val="single"/>
        </w:rPr>
        <w:t>（所属行业）</w:t>
      </w:r>
      <w:r>
        <w:rPr>
          <w:rFonts w:hint="eastAsia" w:ascii="华文中宋" w:hAnsi="华文中宋" w:eastAsia="华文中宋"/>
          <w:highlight w:val="none"/>
        </w:rPr>
        <w:t>；制造商为（</w:t>
      </w:r>
      <w:r>
        <w:rPr>
          <w:rFonts w:hint="eastAsia" w:ascii="华文中宋" w:hAnsi="华文中宋" w:eastAsia="华文中宋"/>
          <w:highlight w:val="none"/>
          <w:u w:val="single"/>
        </w:rPr>
        <w:t>企业名称</w:t>
      </w:r>
      <w:r>
        <w:rPr>
          <w:rFonts w:hint="eastAsia" w:ascii="华文中宋" w:hAnsi="华文中宋" w:eastAsia="华文中宋"/>
          <w:highlight w:val="none"/>
        </w:rPr>
        <w:t>），从业人员（</w:t>
      </w:r>
      <w:r>
        <w:rPr>
          <w:rFonts w:hint="eastAsia" w:ascii="华文中宋" w:hAnsi="华文中宋" w:eastAsia="华文中宋"/>
          <w:highlight w:val="none"/>
          <w:u w:val="single"/>
        </w:rPr>
        <w:t>人数</w:t>
      </w:r>
      <w:r>
        <w:rPr>
          <w:rFonts w:hint="eastAsia" w:ascii="华文中宋" w:hAnsi="华文中宋" w:eastAsia="华文中宋"/>
          <w:highlight w:val="none"/>
        </w:rPr>
        <w:t>）人</w:t>
      </w:r>
      <w:r>
        <w:rPr>
          <w:rFonts w:ascii="华文中宋" w:hAnsi="华文中宋" w:eastAsia="华文中宋"/>
          <w:highlight w:val="none"/>
        </w:rPr>
        <w:t>,</w:t>
      </w:r>
      <w:r>
        <w:rPr>
          <w:rFonts w:hint="eastAsia" w:ascii="华文中宋" w:hAnsi="华文中宋" w:eastAsia="华文中宋"/>
          <w:highlight w:val="none"/>
        </w:rPr>
        <w:t>营业收入为（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资产总额为（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属于</w:t>
      </w:r>
      <w:r>
        <w:rPr>
          <w:rFonts w:ascii="华文中宋" w:hAnsi="华文中宋" w:eastAsia="华文中宋"/>
          <w:highlight w:val="none"/>
        </w:rPr>
        <w:t>(</w:t>
      </w:r>
      <w:r>
        <w:rPr>
          <w:rFonts w:hint="eastAsia" w:ascii="华文中宋" w:hAnsi="华文中宋" w:eastAsia="华文中宋"/>
          <w:highlight w:val="none"/>
          <w:u w:val="single"/>
          <w:lang w:val="en-US" w:eastAsia="zh-CN"/>
        </w:rPr>
        <w:t>中型企业、</w:t>
      </w:r>
      <w:r>
        <w:rPr>
          <w:rFonts w:hint="eastAsia" w:ascii="华文中宋" w:hAnsi="华文中宋" w:eastAsia="华文中宋"/>
          <w:highlight w:val="none"/>
          <w:u w:val="single"/>
        </w:rPr>
        <w:t>小型企业、微型企业</w:t>
      </w:r>
      <w:r>
        <w:rPr>
          <w:rFonts w:ascii="华文中宋" w:hAnsi="华文中宋" w:eastAsia="华文中宋"/>
          <w:highlight w:val="none"/>
        </w:rPr>
        <w:t>);</w:t>
      </w:r>
    </w:p>
    <w:p>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3.</w:t>
      </w:r>
      <w:r>
        <w:rPr>
          <w:rFonts w:hint="eastAsia" w:ascii="华文中宋" w:hAnsi="华文中宋" w:eastAsia="华文中宋"/>
          <w:highlight w:val="none"/>
        </w:rPr>
        <w:t>…………</w:t>
      </w:r>
    </w:p>
    <w:p>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以上企业，不属于大企业的分支机构，不存在控股股东为大企业的情形，也不存在与大企业的负责人为同一人的情形。</w:t>
      </w:r>
    </w:p>
    <w:p>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本企业对上述声明内容的真实性负责。如有虚假</w:t>
      </w:r>
      <w:r>
        <w:rPr>
          <w:rFonts w:ascii="华文中宋" w:hAnsi="华文中宋" w:eastAsia="华文中宋"/>
          <w:highlight w:val="none"/>
        </w:rPr>
        <w:t>,</w:t>
      </w:r>
      <w:r>
        <w:rPr>
          <w:rFonts w:hint="eastAsia" w:ascii="华文中宋" w:hAnsi="华文中宋" w:eastAsia="华文中宋"/>
          <w:highlight w:val="none"/>
        </w:rPr>
        <w:t>将依法承担相应责任。</w:t>
      </w:r>
    </w:p>
    <w:p>
      <w:pPr>
        <w:spacing w:line="360" w:lineRule="auto"/>
        <w:ind w:right="210"/>
        <w:jc w:val="right"/>
        <w:rPr>
          <w:rFonts w:ascii="华文中宋" w:hAnsi="华文中宋" w:eastAsia="华文中宋"/>
          <w:highlight w:val="none"/>
        </w:rPr>
      </w:pPr>
      <w:r>
        <w:rPr>
          <w:rFonts w:hint="eastAsia" w:ascii="华文中宋" w:hAnsi="华文中宋" w:eastAsia="华文中宋"/>
          <w:highlight w:val="none"/>
        </w:rPr>
        <w:t>企业名称</w:t>
      </w:r>
      <w:r>
        <w:rPr>
          <w:rFonts w:ascii="华文中宋" w:hAnsi="华文中宋" w:eastAsia="华文中宋"/>
          <w:highlight w:val="none"/>
        </w:rPr>
        <w:t>(</w:t>
      </w:r>
      <w:r>
        <w:rPr>
          <w:rFonts w:hint="eastAsia" w:ascii="华文中宋" w:hAnsi="华文中宋" w:eastAsia="华文中宋"/>
          <w:highlight w:val="none"/>
        </w:rPr>
        <w:t>法人电子印章</w:t>
      </w:r>
      <w:r>
        <w:rPr>
          <w:rFonts w:ascii="华文中宋" w:hAnsi="华文中宋" w:eastAsia="华文中宋"/>
          <w:highlight w:val="none"/>
        </w:rPr>
        <w:t>)</w:t>
      </w:r>
      <w:r>
        <w:rPr>
          <w:rFonts w:hint="eastAsia" w:ascii="华文中宋" w:hAnsi="华文中宋" w:eastAsia="华文中宋"/>
          <w:highlight w:val="none"/>
        </w:rPr>
        <w:t>：</w:t>
      </w:r>
    </w:p>
    <w:p>
      <w:pPr>
        <w:spacing w:line="360" w:lineRule="auto"/>
        <w:ind w:right="420" w:firstLine="7140" w:firstLineChars="3400"/>
        <w:rPr>
          <w:rFonts w:ascii="华文中宋" w:hAnsi="华文中宋" w:eastAsia="华文中宋"/>
          <w:highlight w:val="none"/>
        </w:rPr>
      </w:pPr>
      <w:r>
        <w:rPr>
          <w:rFonts w:hint="eastAsia" w:ascii="华文中宋" w:hAnsi="华文中宋" w:eastAsia="华文中宋"/>
          <w:highlight w:val="none"/>
        </w:rPr>
        <w:t>日期</w:t>
      </w:r>
      <w:r>
        <w:rPr>
          <w:rFonts w:ascii="华文中宋" w:hAnsi="华文中宋" w:eastAsia="华文中宋"/>
          <w:highlight w:val="none"/>
        </w:rPr>
        <w:t>:</w:t>
      </w:r>
    </w:p>
    <w:p>
      <w:pPr>
        <w:spacing w:line="360" w:lineRule="auto"/>
        <w:jc w:val="left"/>
        <w:rPr>
          <w:rFonts w:hint="eastAsia" w:ascii="华文中宋" w:hAnsi="华文中宋" w:eastAsia="华文中宋"/>
          <w:highlight w:val="none"/>
        </w:rPr>
      </w:pPr>
      <w:r>
        <w:rPr>
          <w:rFonts w:hint="eastAsia" w:ascii="华文中宋" w:hAnsi="华文中宋" w:eastAsia="华文中宋"/>
          <w:highlight w:val="none"/>
        </w:rPr>
        <w:t>注：从业人员、营业收入、资产总额填报上一年度数据</w:t>
      </w:r>
      <w:r>
        <w:rPr>
          <w:rFonts w:ascii="华文中宋" w:hAnsi="华文中宋" w:eastAsia="华文中宋"/>
          <w:highlight w:val="none"/>
        </w:rPr>
        <w:t>,</w:t>
      </w:r>
      <w:r>
        <w:rPr>
          <w:rFonts w:hint="eastAsia" w:ascii="华文中宋" w:hAnsi="华文中宋" w:eastAsia="华文中宋"/>
          <w:highlight w:val="none"/>
        </w:rPr>
        <w:t>无一年度数据的新成立企业可不填报。</w:t>
      </w:r>
    </w:p>
    <w:p>
      <w:pPr>
        <w:spacing w:line="360" w:lineRule="auto"/>
        <w:jc w:val="left"/>
        <w:rPr>
          <w:rFonts w:hint="eastAsia" w:ascii="华文中宋" w:hAnsi="华文中宋" w:eastAsia="华文中宋" w:cs="华文中宋"/>
          <w:b/>
          <w:spacing w:val="6"/>
          <w:sz w:val="24"/>
        </w:rPr>
      </w:pPr>
      <w:r>
        <w:rPr>
          <w:rFonts w:hint="eastAsia" w:ascii="华文中宋" w:hAnsi="华文中宋" w:eastAsia="华文中宋"/>
          <w:highlight w:val="none"/>
          <w:lang w:val="en-US" w:eastAsia="zh-CN"/>
        </w:rPr>
        <w:t>按照中小企业划型标准规定：标的物1：****，所属行业为***；标的物2：****，所属行业为***；……</w:t>
      </w:r>
    </w:p>
    <w:p>
      <w:pPr>
        <w:spacing w:line="360" w:lineRule="auto"/>
        <w:jc w:val="left"/>
        <w:rPr>
          <w:rFonts w:hint="eastAsia" w:ascii="华文中宋" w:hAnsi="华文中宋" w:eastAsia="华文中宋" w:cs="华文中宋"/>
          <w:b/>
          <w:spacing w:val="6"/>
          <w:sz w:val="24"/>
        </w:rPr>
      </w:pPr>
      <w:r>
        <w:rPr>
          <w:rFonts w:hint="eastAsia" w:ascii="华文中宋" w:hAnsi="华文中宋" w:eastAsia="华文中宋" w:cs="华文中宋"/>
          <w:b/>
          <w:spacing w:val="6"/>
          <w:sz w:val="24"/>
        </w:rPr>
        <w:t>残疾人福利性单位声明函</w:t>
      </w:r>
      <w:r>
        <w:rPr>
          <w:rFonts w:hint="eastAsia" w:ascii="华文中宋" w:hAnsi="华文中宋" w:eastAsia="华文中宋" w:cs="华文中宋"/>
          <w:b/>
          <w:sz w:val="24"/>
        </w:rPr>
        <w:t>格式</w:t>
      </w:r>
      <w:bookmarkEnd w:id="115"/>
      <w:bookmarkEnd w:id="116"/>
    </w:p>
    <w:p>
      <w:pPr>
        <w:spacing w:line="360" w:lineRule="auto"/>
        <w:jc w:val="center"/>
        <w:rPr>
          <w:rFonts w:ascii="华文中宋" w:hAnsi="华文中宋" w:eastAsia="华文中宋" w:cs="华文中宋"/>
          <w:b/>
          <w:sz w:val="24"/>
        </w:rPr>
      </w:pPr>
      <w:r>
        <w:rPr>
          <w:rFonts w:hint="eastAsia" w:ascii="华文中宋" w:hAnsi="华文中宋" w:eastAsia="华文中宋" w:cs="华文中宋"/>
          <w:b/>
          <w:spacing w:val="6"/>
          <w:sz w:val="24"/>
        </w:rPr>
        <w:t>残疾人福利性单位声明函</w:t>
      </w:r>
    </w:p>
    <w:p>
      <w:pPr>
        <w:spacing w:line="360"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本单位郑重声明，根据《财政部民政部中国残疾人联合会关于促进残疾人就业政府采购政策的通知》（财库</w:t>
      </w:r>
      <w:r>
        <w:rPr>
          <w:rFonts w:hint="eastAsia" w:ascii="华文中宋" w:hAnsi="华文中宋" w:eastAsia="华文中宋" w:cs="华文中宋"/>
          <w:szCs w:val="21"/>
        </w:rPr>
        <w:t>〔</w:t>
      </w:r>
      <w:r>
        <w:rPr>
          <w:rFonts w:ascii="华文中宋" w:hAnsi="华文中宋" w:eastAsia="华文中宋" w:cs="华文中宋"/>
          <w:szCs w:val="21"/>
        </w:rPr>
        <w:t>2017</w:t>
      </w:r>
      <w:r>
        <w:rPr>
          <w:rFonts w:hint="eastAsia" w:ascii="华文中宋" w:hAnsi="华文中宋" w:eastAsia="华文中宋" w:cs="华文中宋"/>
          <w:szCs w:val="21"/>
        </w:rPr>
        <w:t>〕</w:t>
      </w:r>
      <w:r>
        <w:rPr>
          <w:rFonts w:ascii="华文中宋" w:hAnsi="华文中宋" w:eastAsia="华文中宋" w:cs="华文中宋"/>
          <w:szCs w:val="21"/>
        </w:rPr>
        <w:t xml:space="preserve"> 141</w:t>
      </w:r>
      <w:r>
        <w:rPr>
          <w:rFonts w:hint="eastAsia" w:ascii="华文中宋" w:hAnsi="华文中宋" w:eastAsia="华文中宋" w:cs="华文中宋"/>
          <w:spacing w:val="6"/>
          <w:szCs w:val="21"/>
        </w:rPr>
        <w:t>号）的规定，本单位为符合条件的残疾人福利性单位，且本单位参加</w:t>
      </w:r>
      <w:r>
        <w:rPr>
          <w:rFonts w:ascii="华文中宋" w:hAnsi="华文中宋" w:eastAsia="华文中宋" w:cs="华文中宋"/>
          <w:spacing w:val="6"/>
          <w:szCs w:val="21"/>
        </w:rPr>
        <w:t>______</w:t>
      </w:r>
      <w:r>
        <w:rPr>
          <w:rFonts w:hint="eastAsia" w:ascii="华文中宋" w:hAnsi="华文中宋" w:eastAsia="华文中宋" w:cs="华文中宋"/>
          <w:spacing w:val="6"/>
          <w:szCs w:val="21"/>
        </w:rPr>
        <w:t>单位的</w:t>
      </w:r>
      <w:r>
        <w:rPr>
          <w:rFonts w:ascii="华文中宋" w:hAnsi="华文中宋" w:eastAsia="华文中宋" w:cs="华文中宋"/>
          <w:spacing w:val="6"/>
          <w:szCs w:val="21"/>
        </w:rPr>
        <w:t>______</w:t>
      </w:r>
      <w:r>
        <w:rPr>
          <w:rFonts w:hint="eastAsia" w:ascii="华文中宋" w:hAnsi="华文中宋" w:eastAsia="华文中宋" w:cs="华文中宋"/>
          <w:spacing w:val="6"/>
          <w:szCs w:val="21"/>
        </w:rPr>
        <w:t>项目（项目编号：</w:t>
      </w:r>
      <w:r>
        <w:rPr>
          <w:rFonts w:ascii="华文中宋" w:hAnsi="华文中宋" w:eastAsia="华文中宋" w:cs="华文中宋"/>
          <w:spacing w:val="6"/>
          <w:szCs w:val="21"/>
        </w:rPr>
        <w:t>____________</w:t>
      </w:r>
      <w:r>
        <w:rPr>
          <w:rFonts w:hint="eastAsia" w:ascii="华文中宋" w:hAnsi="华文中宋" w:eastAsia="华文中宋" w:cs="华文中宋"/>
          <w:spacing w:val="6"/>
          <w:szCs w:val="21"/>
        </w:rPr>
        <w:t>包号：</w:t>
      </w:r>
      <w:r>
        <w:rPr>
          <w:rFonts w:ascii="华文中宋" w:hAnsi="华文中宋" w:eastAsia="华文中宋" w:cs="华文中宋"/>
          <w:spacing w:val="6"/>
          <w:szCs w:val="21"/>
        </w:rPr>
        <w:t>_____</w:t>
      </w:r>
      <w:r>
        <w:rPr>
          <w:rFonts w:hint="eastAsia" w:ascii="华文中宋" w:hAnsi="华文中宋" w:eastAsia="华文中宋" w:cs="华文中宋"/>
          <w:spacing w:val="6"/>
          <w:szCs w:val="21"/>
        </w:rPr>
        <w:t>）采购活动提供本单位制造的货物（由本单位承担工程</w:t>
      </w:r>
      <w:r>
        <w:rPr>
          <w:rFonts w:ascii="华文中宋" w:hAnsi="华文中宋" w:eastAsia="华文中宋" w:cs="华文中宋"/>
          <w:spacing w:val="6"/>
          <w:szCs w:val="21"/>
        </w:rPr>
        <w:t>/</w:t>
      </w:r>
      <w:r>
        <w:rPr>
          <w:rFonts w:hint="eastAsia" w:ascii="华文中宋" w:hAnsi="华文中宋" w:eastAsia="华文中宋" w:cs="华文中宋"/>
          <w:spacing w:val="6"/>
          <w:szCs w:val="21"/>
        </w:rPr>
        <w:t>提供服务），或者提供其他残疾人福利性单位制造的货物（不包括使用非残疾人福利性单位注册商标的货物）。</w:t>
      </w:r>
    </w:p>
    <w:p>
      <w:pPr>
        <w:spacing w:line="360"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本单位对上述声明的真实性负责。如有虚假，将依法承担相应责任。</w:t>
      </w:r>
    </w:p>
    <w:p>
      <w:pPr>
        <w:tabs>
          <w:tab w:val="left" w:pos="4860"/>
        </w:tabs>
        <w:spacing w:line="360" w:lineRule="auto"/>
        <w:ind w:right="1560" w:firstLine="444" w:firstLineChars="200"/>
        <w:jc w:val="right"/>
        <w:rPr>
          <w:rFonts w:ascii="华文中宋" w:hAnsi="华文中宋" w:eastAsia="华文中宋" w:cs="华文中宋"/>
          <w:spacing w:val="6"/>
          <w:szCs w:val="21"/>
        </w:rPr>
      </w:pPr>
      <w:r>
        <w:rPr>
          <w:rFonts w:hint="eastAsia" w:ascii="华文中宋" w:hAnsi="华文中宋" w:eastAsia="华文中宋" w:cs="华文中宋"/>
          <w:spacing w:val="6"/>
          <w:szCs w:val="21"/>
        </w:rPr>
        <w:t>单位名称（</w:t>
      </w:r>
      <w:r>
        <w:rPr>
          <w:rFonts w:hint="eastAsia" w:ascii="华文中宋" w:hAnsi="华文中宋" w:eastAsia="华文中宋" w:cs="华文中宋"/>
          <w:spacing w:val="20"/>
          <w:szCs w:val="21"/>
        </w:rPr>
        <w:t>法人电子印章</w:t>
      </w:r>
      <w:r>
        <w:rPr>
          <w:rFonts w:hint="eastAsia" w:ascii="华文中宋" w:hAnsi="华文中宋" w:eastAsia="华文中宋" w:cs="华文中宋"/>
          <w:spacing w:val="6"/>
          <w:szCs w:val="21"/>
        </w:rPr>
        <w:t>）：</w:t>
      </w:r>
    </w:p>
    <w:p>
      <w:pPr>
        <w:tabs>
          <w:tab w:val="left" w:pos="4860"/>
        </w:tabs>
        <w:spacing w:line="360" w:lineRule="auto"/>
        <w:ind w:right="1560" w:firstLine="444" w:firstLineChars="200"/>
        <w:jc w:val="right"/>
        <w:rPr>
          <w:rFonts w:ascii="华文中宋" w:hAnsi="华文中宋" w:eastAsia="华文中宋" w:cs="华文中宋"/>
          <w:b/>
          <w:sz w:val="24"/>
        </w:rPr>
      </w:pPr>
      <w:r>
        <w:rPr>
          <w:rFonts w:hint="eastAsia" w:ascii="华文中宋" w:hAnsi="华文中宋" w:eastAsia="华文中宋" w:cs="华文中宋"/>
          <w:spacing w:val="6"/>
          <w:szCs w:val="21"/>
        </w:rPr>
        <w:t>日期：</w:t>
      </w:r>
    </w:p>
    <w:p>
      <w:pPr>
        <w:spacing w:line="360" w:lineRule="auto"/>
        <w:ind w:firstLine="420" w:firstLineChars="200"/>
        <w:rPr>
          <w:rFonts w:hint="eastAsia" w:ascii="华文中宋" w:hAnsi="华文中宋" w:eastAsia="华文中宋" w:cs="华文中宋"/>
          <w:b/>
          <w:sz w:val="24"/>
        </w:rPr>
      </w:pPr>
      <w:r>
        <w:rPr>
          <w:rFonts w:hint="eastAsia" w:ascii="华文中宋" w:hAnsi="华文中宋" w:eastAsia="华文中宋" w:cs="华文中宋"/>
          <w:b/>
          <w:szCs w:val="21"/>
        </w:rPr>
        <w:t>注：</w:t>
      </w:r>
      <w:r>
        <w:rPr>
          <w:rFonts w:hint="eastAsia" w:ascii="华文中宋" w:hAnsi="华文中宋" w:eastAsia="华文中宋" w:cs="Arial"/>
          <w:b/>
        </w:rPr>
        <w:t>中标供应商为残疾人福利性单位的，集采机构随中标结果同时公告其《残疾人福利性单位声明函》</w:t>
      </w:r>
    </w:p>
    <w:p>
      <w:pPr>
        <w:spacing w:line="360" w:lineRule="exact"/>
        <w:ind w:left="360" w:hanging="360" w:hangingChars="150"/>
        <w:rPr>
          <w:rFonts w:ascii="华文中宋" w:hAnsi="华文中宋" w:eastAsia="华文中宋"/>
          <w:b/>
          <w:sz w:val="24"/>
        </w:rPr>
      </w:pPr>
      <w:r>
        <w:rPr>
          <w:rFonts w:hint="eastAsia" w:ascii="华文中宋" w:hAnsi="华文中宋" w:eastAsia="华文中宋" w:cs="华文中宋"/>
          <w:b/>
          <w:sz w:val="24"/>
        </w:rPr>
        <w:t>（二）创新产品或创新服务明细表</w:t>
      </w:r>
    </w:p>
    <w:p>
      <w:pPr>
        <w:spacing w:line="360" w:lineRule="auto"/>
        <w:jc w:val="center"/>
        <w:rPr>
          <w:rFonts w:ascii="华文中宋" w:hAnsi="华文中宋" w:eastAsia="华文中宋"/>
          <w:b/>
          <w:sz w:val="24"/>
        </w:rPr>
      </w:pPr>
      <w:r>
        <w:rPr>
          <w:rFonts w:hint="eastAsia" w:ascii="华文中宋" w:hAnsi="华文中宋" w:eastAsia="华文中宋"/>
          <w:b/>
          <w:sz w:val="24"/>
        </w:rPr>
        <w:t>创新产品或创新服务明细表</w:t>
      </w:r>
    </w:p>
    <w:tbl>
      <w:tblPr>
        <w:tblStyle w:val="26"/>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276"/>
        <w:gridCol w:w="709"/>
        <w:gridCol w:w="1134"/>
        <w:gridCol w:w="1275"/>
        <w:gridCol w:w="709"/>
        <w:gridCol w:w="992"/>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31"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包号</w:t>
            </w:r>
            <w:r>
              <w:rPr>
                <w:rFonts w:ascii="华文中宋" w:hAnsi="华文中宋" w:eastAsia="华文中宋"/>
                <w:bCs/>
                <w:szCs w:val="21"/>
              </w:rPr>
              <w:t>/</w:t>
            </w:r>
            <w:r>
              <w:rPr>
                <w:rFonts w:hint="eastAsia" w:ascii="华文中宋" w:hAnsi="华文中宋" w:eastAsia="华文中宋"/>
                <w:bCs/>
                <w:szCs w:val="21"/>
              </w:rPr>
              <w:t>序号</w:t>
            </w:r>
          </w:p>
        </w:tc>
        <w:tc>
          <w:tcPr>
            <w:tcW w:w="1276"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产品名称</w:t>
            </w:r>
          </w:p>
        </w:tc>
        <w:tc>
          <w:tcPr>
            <w:tcW w:w="709"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1134"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275"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709"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992"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1063"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1" w:type="dxa"/>
            <w:vAlign w:val="center"/>
          </w:tcPr>
          <w:p>
            <w:pPr>
              <w:spacing w:line="360" w:lineRule="auto"/>
              <w:jc w:val="center"/>
              <w:rPr>
                <w:rFonts w:ascii="华文中宋" w:hAnsi="华文中宋" w:eastAsia="华文中宋"/>
                <w:bCs/>
                <w:szCs w:val="21"/>
              </w:rPr>
            </w:pPr>
          </w:p>
        </w:tc>
        <w:tc>
          <w:tcPr>
            <w:tcW w:w="1276" w:type="dxa"/>
            <w:vAlign w:val="center"/>
          </w:tcPr>
          <w:p>
            <w:pPr>
              <w:spacing w:line="360" w:lineRule="auto"/>
              <w:jc w:val="center"/>
              <w:rPr>
                <w:rFonts w:ascii="华文中宋" w:hAnsi="华文中宋" w:eastAsia="华文中宋"/>
                <w:bCs/>
                <w:szCs w:val="21"/>
              </w:rPr>
            </w:pPr>
          </w:p>
        </w:tc>
        <w:tc>
          <w:tcPr>
            <w:tcW w:w="709" w:type="dxa"/>
            <w:vAlign w:val="center"/>
          </w:tcPr>
          <w:p>
            <w:pPr>
              <w:spacing w:line="360" w:lineRule="auto"/>
              <w:jc w:val="center"/>
              <w:rPr>
                <w:rFonts w:ascii="华文中宋" w:hAnsi="华文中宋" w:eastAsia="华文中宋"/>
                <w:bCs/>
                <w:szCs w:val="21"/>
              </w:rPr>
            </w:pPr>
          </w:p>
        </w:tc>
        <w:tc>
          <w:tcPr>
            <w:tcW w:w="1134" w:type="dxa"/>
            <w:vAlign w:val="center"/>
          </w:tcPr>
          <w:p>
            <w:pPr>
              <w:spacing w:line="360" w:lineRule="auto"/>
              <w:jc w:val="center"/>
              <w:rPr>
                <w:rFonts w:ascii="华文中宋" w:hAnsi="华文中宋" w:eastAsia="华文中宋"/>
                <w:bCs/>
                <w:szCs w:val="21"/>
                <w:vertAlign w:val="superscript"/>
              </w:rPr>
            </w:pPr>
          </w:p>
        </w:tc>
        <w:tc>
          <w:tcPr>
            <w:tcW w:w="1275" w:type="dxa"/>
            <w:vAlign w:val="center"/>
          </w:tcPr>
          <w:p>
            <w:pPr>
              <w:spacing w:line="360" w:lineRule="auto"/>
              <w:jc w:val="center"/>
              <w:rPr>
                <w:rFonts w:ascii="华文中宋" w:hAnsi="华文中宋" w:eastAsia="华文中宋"/>
                <w:bCs/>
                <w:szCs w:val="21"/>
                <w:vertAlign w:val="superscript"/>
              </w:rPr>
            </w:pPr>
          </w:p>
        </w:tc>
        <w:tc>
          <w:tcPr>
            <w:tcW w:w="709"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063" w:type="dxa"/>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1" w:type="dxa"/>
            <w:vAlign w:val="center"/>
          </w:tcPr>
          <w:p>
            <w:pPr>
              <w:spacing w:line="360" w:lineRule="auto"/>
              <w:jc w:val="center"/>
              <w:rPr>
                <w:rFonts w:ascii="华文中宋" w:hAnsi="华文中宋" w:eastAsia="华文中宋"/>
                <w:bCs/>
                <w:szCs w:val="21"/>
              </w:rPr>
            </w:pPr>
          </w:p>
        </w:tc>
        <w:tc>
          <w:tcPr>
            <w:tcW w:w="1276" w:type="dxa"/>
            <w:vAlign w:val="center"/>
          </w:tcPr>
          <w:p>
            <w:pPr>
              <w:spacing w:line="360" w:lineRule="auto"/>
              <w:jc w:val="center"/>
              <w:rPr>
                <w:rFonts w:ascii="华文中宋" w:hAnsi="华文中宋" w:eastAsia="华文中宋"/>
                <w:bCs/>
                <w:szCs w:val="21"/>
              </w:rPr>
            </w:pPr>
          </w:p>
        </w:tc>
        <w:tc>
          <w:tcPr>
            <w:tcW w:w="709" w:type="dxa"/>
            <w:vAlign w:val="center"/>
          </w:tcPr>
          <w:p>
            <w:pPr>
              <w:spacing w:line="360" w:lineRule="auto"/>
              <w:jc w:val="center"/>
              <w:rPr>
                <w:rFonts w:ascii="华文中宋" w:hAnsi="华文中宋" w:eastAsia="华文中宋"/>
                <w:bCs/>
                <w:szCs w:val="21"/>
              </w:rPr>
            </w:pPr>
          </w:p>
        </w:tc>
        <w:tc>
          <w:tcPr>
            <w:tcW w:w="1134" w:type="dxa"/>
            <w:vAlign w:val="center"/>
          </w:tcPr>
          <w:p>
            <w:pPr>
              <w:spacing w:line="360" w:lineRule="auto"/>
              <w:jc w:val="center"/>
              <w:rPr>
                <w:rFonts w:ascii="华文中宋" w:hAnsi="华文中宋" w:eastAsia="华文中宋"/>
                <w:bCs/>
                <w:szCs w:val="21"/>
                <w:vertAlign w:val="superscript"/>
              </w:rPr>
            </w:pPr>
          </w:p>
        </w:tc>
        <w:tc>
          <w:tcPr>
            <w:tcW w:w="1275" w:type="dxa"/>
            <w:vAlign w:val="center"/>
          </w:tcPr>
          <w:p>
            <w:pPr>
              <w:spacing w:line="360" w:lineRule="auto"/>
              <w:jc w:val="center"/>
              <w:rPr>
                <w:rFonts w:ascii="华文中宋" w:hAnsi="华文中宋" w:eastAsia="华文中宋"/>
                <w:bCs/>
                <w:szCs w:val="21"/>
                <w:vertAlign w:val="superscript"/>
              </w:rPr>
            </w:pPr>
          </w:p>
        </w:tc>
        <w:tc>
          <w:tcPr>
            <w:tcW w:w="709"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063" w:type="dxa"/>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pPr>
              <w:spacing w:line="360" w:lineRule="auto"/>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ascii="华文中宋" w:hAnsi="华文中宋" w:eastAsia="华文中宋"/>
          <w:szCs w:val="21"/>
        </w:rPr>
        <w:t xml:space="preserve">1. </w:t>
      </w:r>
      <w:r>
        <w:rPr>
          <w:rFonts w:hint="eastAsia" w:ascii="华文中宋" w:hAnsi="华文中宋" w:eastAsia="华文中宋"/>
          <w:szCs w:val="21"/>
        </w:rPr>
        <w:t>投标人如实填写表格，无相应内容可填的，填写“无”、“未测试”、“没有相应指标”等明确的回答文字，或用“</w:t>
      </w:r>
      <w:r>
        <w:rPr>
          <w:rFonts w:ascii="华文中宋" w:hAnsi="华文中宋" w:eastAsia="华文中宋"/>
          <w:szCs w:val="21"/>
        </w:rPr>
        <w:t>/</w:t>
      </w:r>
      <w:r>
        <w:rPr>
          <w:rFonts w:hint="eastAsia" w:ascii="华文中宋" w:hAnsi="华文中宋" w:eastAsia="华文中宋"/>
          <w:szCs w:val="21"/>
        </w:rPr>
        <w:t>”来表示。</w:t>
      </w:r>
    </w:p>
    <w:p>
      <w:pPr>
        <w:spacing w:line="360" w:lineRule="auto"/>
        <w:ind w:firstLine="420" w:firstLineChars="200"/>
        <w:rPr>
          <w:rFonts w:hint="eastAsia" w:ascii="华文中宋" w:hAnsi="华文中宋" w:eastAsia="华文中宋" w:cs="华文中宋"/>
          <w:b/>
          <w:sz w:val="24"/>
        </w:rPr>
      </w:pPr>
      <w:r>
        <w:rPr>
          <w:rFonts w:ascii="华文中宋" w:hAnsi="华文中宋" w:eastAsia="华文中宋"/>
          <w:szCs w:val="21"/>
        </w:rPr>
        <w:t xml:space="preserve">2. </w:t>
      </w:r>
      <w:r>
        <w:rPr>
          <w:rFonts w:hint="eastAsia" w:ascii="华文中宋" w:hAnsi="华文中宋" w:eastAsia="华文中宋"/>
          <w:szCs w:val="21"/>
        </w:rPr>
        <w:t>投标人投标产品包含创新产品或创新服务，需填写此表后，提供《山西省创新产品和服务推荐清单》。</w:t>
      </w:r>
    </w:p>
    <w:p>
      <w:pPr>
        <w:spacing w:line="360" w:lineRule="exact"/>
        <w:ind w:left="360" w:hanging="360" w:hangingChars="150"/>
        <w:rPr>
          <w:rFonts w:hint="eastAsia" w:ascii="华文中宋" w:hAnsi="华文中宋" w:eastAsia="华文中宋" w:cs="华文中宋"/>
          <w:szCs w:val="21"/>
        </w:rPr>
      </w:pPr>
      <w:r>
        <w:rPr>
          <w:rFonts w:hint="eastAsia" w:ascii="华文中宋" w:hAnsi="华文中宋" w:eastAsia="华文中宋" w:cs="华文中宋"/>
          <w:b/>
          <w:sz w:val="24"/>
        </w:rPr>
        <w:t>（三）对采购需求的响应内容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对商务要求的响应内容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对实质性要求的响应内容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对非实质性要求的响应内容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对服务要求的响应内容</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对技术要求的响应内容</w:t>
      </w:r>
    </w:p>
    <w:p>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格式资料：</w:t>
      </w:r>
    </w:p>
    <w:p>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《政府强制采购产品明细表</w:t>
      </w:r>
      <w:r>
        <w:rPr>
          <w:rFonts w:hint="eastAsia" w:ascii="华文中宋" w:hAnsi="华文中宋" w:eastAsia="华文中宋" w:cs="华文中宋"/>
          <w:b/>
          <w:bCs/>
          <w:sz w:val="24"/>
        </w:rPr>
        <w:t>》</w:t>
      </w:r>
      <w:r>
        <w:rPr>
          <w:rFonts w:hint="eastAsia" w:ascii="华文中宋" w:hAnsi="华文中宋" w:eastAsia="华文中宋" w:cs="华文中宋"/>
          <w:b/>
          <w:sz w:val="24"/>
        </w:rPr>
        <w:t>格式</w:t>
      </w:r>
    </w:p>
    <w:p>
      <w:pPr>
        <w:tabs>
          <w:tab w:val="left" w:pos="1680"/>
        </w:tabs>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政府强制采购产品明细表</w:t>
      </w:r>
    </w:p>
    <w:tbl>
      <w:tblPr>
        <w:tblStyle w:val="26"/>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134"/>
        <w:gridCol w:w="992"/>
        <w:gridCol w:w="1063"/>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863"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r>
              <w:rPr>
                <w:rFonts w:ascii="华文中宋" w:hAnsi="华文中宋" w:eastAsia="华文中宋" w:cs="华文中宋"/>
                <w:szCs w:val="21"/>
              </w:rPr>
              <w:t>/</w:t>
            </w:r>
            <w:r>
              <w:rPr>
                <w:rFonts w:hint="eastAsia" w:ascii="华文中宋" w:hAnsi="华文中宋" w:eastAsia="华文中宋" w:cs="华文中宋"/>
                <w:szCs w:val="21"/>
              </w:rPr>
              <w:t>序号</w:t>
            </w:r>
          </w:p>
        </w:tc>
        <w:tc>
          <w:tcPr>
            <w:tcW w:w="1134"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992"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063"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认证证书编号</w:t>
            </w:r>
          </w:p>
        </w:tc>
        <w:tc>
          <w:tcPr>
            <w:tcW w:w="2016"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w:t>
            </w:r>
          </w:p>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63" w:type="dxa"/>
          </w:tcPr>
          <w:p>
            <w:pPr>
              <w:spacing w:line="360" w:lineRule="auto"/>
              <w:rPr>
                <w:rFonts w:ascii="华文中宋" w:hAnsi="华文中宋" w:eastAsia="华文中宋" w:cs="华文中宋"/>
                <w:szCs w:val="21"/>
              </w:rPr>
            </w:pPr>
          </w:p>
        </w:tc>
        <w:tc>
          <w:tcPr>
            <w:tcW w:w="1134" w:type="dxa"/>
          </w:tcPr>
          <w:p>
            <w:pPr>
              <w:spacing w:line="360" w:lineRule="auto"/>
              <w:rPr>
                <w:rFonts w:ascii="华文中宋" w:hAnsi="华文中宋" w:eastAsia="华文中宋" w:cs="华文中宋"/>
                <w:szCs w:val="21"/>
              </w:rPr>
            </w:pPr>
          </w:p>
        </w:tc>
        <w:tc>
          <w:tcPr>
            <w:tcW w:w="992" w:type="dxa"/>
          </w:tcPr>
          <w:p>
            <w:pPr>
              <w:spacing w:line="360" w:lineRule="auto"/>
              <w:rPr>
                <w:rFonts w:ascii="华文中宋" w:hAnsi="华文中宋" w:eastAsia="华文中宋" w:cs="华文中宋"/>
                <w:szCs w:val="21"/>
              </w:rPr>
            </w:pPr>
          </w:p>
        </w:tc>
        <w:tc>
          <w:tcPr>
            <w:tcW w:w="1063" w:type="dxa"/>
          </w:tcPr>
          <w:p>
            <w:pPr>
              <w:spacing w:line="360" w:lineRule="auto"/>
              <w:rPr>
                <w:rFonts w:ascii="华文中宋" w:hAnsi="华文中宋" w:eastAsia="华文中宋" w:cs="华文中宋"/>
                <w:szCs w:val="21"/>
              </w:rPr>
            </w:pPr>
          </w:p>
        </w:tc>
        <w:tc>
          <w:tcPr>
            <w:tcW w:w="1701" w:type="dxa"/>
          </w:tcPr>
          <w:p>
            <w:pPr>
              <w:spacing w:line="360" w:lineRule="auto"/>
              <w:rPr>
                <w:rFonts w:ascii="华文中宋" w:hAnsi="华文中宋" w:eastAsia="华文中宋" w:cs="华文中宋"/>
                <w:szCs w:val="21"/>
              </w:rPr>
            </w:pPr>
          </w:p>
        </w:tc>
        <w:tc>
          <w:tcPr>
            <w:tcW w:w="2016" w:type="dxa"/>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63" w:type="dxa"/>
          </w:tcPr>
          <w:p>
            <w:pPr>
              <w:spacing w:line="360" w:lineRule="auto"/>
              <w:rPr>
                <w:rFonts w:ascii="华文中宋" w:hAnsi="华文中宋" w:eastAsia="华文中宋" w:cs="华文中宋"/>
                <w:szCs w:val="21"/>
              </w:rPr>
            </w:pPr>
          </w:p>
        </w:tc>
        <w:tc>
          <w:tcPr>
            <w:tcW w:w="1134" w:type="dxa"/>
          </w:tcPr>
          <w:p>
            <w:pPr>
              <w:spacing w:line="360" w:lineRule="auto"/>
              <w:rPr>
                <w:rFonts w:ascii="华文中宋" w:hAnsi="华文中宋" w:eastAsia="华文中宋" w:cs="华文中宋"/>
                <w:szCs w:val="21"/>
              </w:rPr>
            </w:pPr>
          </w:p>
        </w:tc>
        <w:tc>
          <w:tcPr>
            <w:tcW w:w="992" w:type="dxa"/>
          </w:tcPr>
          <w:p>
            <w:pPr>
              <w:spacing w:line="360" w:lineRule="auto"/>
              <w:rPr>
                <w:rFonts w:ascii="华文中宋" w:hAnsi="华文中宋" w:eastAsia="华文中宋" w:cs="华文中宋"/>
                <w:szCs w:val="21"/>
              </w:rPr>
            </w:pPr>
          </w:p>
        </w:tc>
        <w:tc>
          <w:tcPr>
            <w:tcW w:w="1063" w:type="dxa"/>
          </w:tcPr>
          <w:p>
            <w:pPr>
              <w:spacing w:line="360" w:lineRule="auto"/>
              <w:rPr>
                <w:rFonts w:ascii="华文中宋" w:hAnsi="华文中宋" w:eastAsia="华文中宋" w:cs="华文中宋"/>
                <w:szCs w:val="21"/>
              </w:rPr>
            </w:pPr>
          </w:p>
        </w:tc>
        <w:tc>
          <w:tcPr>
            <w:tcW w:w="1701" w:type="dxa"/>
          </w:tcPr>
          <w:p>
            <w:pPr>
              <w:spacing w:line="360" w:lineRule="auto"/>
              <w:rPr>
                <w:rFonts w:ascii="华文中宋" w:hAnsi="华文中宋" w:eastAsia="华文中宋" w:cs="华文中宋"/>
                <w:szCs w:val="21"/>
              </w:rPr>
            </w:pPr>
          </w:p>
        </w:tc>
        <w:tc>
          <w:tcPr>
            <w:tcW w:w="2016" w:type="dxa"/>
          </w:tcPr>
          <w:p>
            <w:pPr>
              <w:spacing w:line="360" w:lineRule="auto"/>
              <w:rPr>
                <w:rFonts w:ascii="华文中宋" w:hAnsi="华文中宋" w:eastAsia="华文中宋" w:cs="华文中宋"/>
                <w:szCs w:val="21"/>
              </w:rPr>
            </w:pPr>
          </w:p>
        </w:tc>
      </w:tr>
    </w:tbl>
    <w:p>
      <w:pPr>
        <w:spacing w:line="360" w:lineRule="auto"/>
        <w:ind w:firstLine="420" w:firstLineChars="200"/>
        <w:rPr>
          <w:rFonts w:ascii="华文中宋" w:hAnsi="华文中宋" w:eastAsia="华文中宋"/>
          <w:szCs w:val="21"/>
        </w:rPr>
      </w:pPr>
      <w:r>
        <w:rPr>
          <w:rFonts w:ascii="华文中宋" w:hAnsi="华文中宋" w:eastAsia="华文中宋" w:cs="华文中宋"/>
          <w:szCs w:val="21"/>
        </w:rPr>
        <w:t xml:space="preserve">1. </w:t>
      </w:r>
      <w:r>
        <w:rPr>
          <w:rFonts w:hint="eastAsia" w:ascii="华文中宋" w:hAnsi="华文中宋" w:eastAsia="华文中宋"/>
          <w:szCs w:val="21"/>
        </w:rPr>
        <w:t>本文件未列出政府强制采购产品的，投标人可投报“节能产品政府采购品目清单、环境标志产品政府采购品目清单”中非政府强制采购产品或其范围以外的产品。</w:t>
      </w:r>
    </w:p>
    <w:p>
      <w:pPr>
        <w:spacing w:line="360" w:lineRule="auto"/>
        <w:ind w:firstLine="420" w:firstLineChars="200"/>
        <w:rPr>
          <w:rFonts w:hint="eastAsia" w:ascii="华文中宋" w:hAnsi="华文中宋" w:eastAsia="华文中宋" w:cs="华文中宋"/>
          <w:b/>
          <w:sz w:val="24"/>
        </w:rPr>
      </w:pPr>
      <w:r>
        <w:rPr>
          <w:rFonts w:ascii="华文中宋" w:hAnsi="华文中宋" w:eastAsia="华文中宋" w:cs="华文中宋"/>
          <w:szCs w:val="21"/>
        </w:rPr>
        <w:t xml:space="preserve">2. </w:t>
      </w:r>
      <w:r>
        <w:rPr>
          <w:rFonts w:hint="eastAsia" w:ascii="华文中宋" w:hAnsi="华文中宋" w:eastAsia="华文中宋"/>
          <w:szCs w:val="21"/>
        </w:rPr>
        <w:t>认证证书附后（有效期之内的节能产品认证证书扫描件）。</w:t>
      </w:r>
    </w:p>
    <w:p>
      <w:pPr>
        <w:spacing w:line="480" w:lineRule="exact"/>
        <w:jc w:val="left"/>
        <w:rPr>
          <w:rFonts w:hint="eastAsia" w:ascii="华文中宋" w:hAnsi="华文中宋" w:eastAsia="华文中宋" w:cs="华文中宋"/>
          <w:b/>
          <w:sz w:val="24"/>
        </w:rPr>
      </w:pPr>
      <w:r>
        <w:rPr>
          <w:rFonts w:hint="eastAsia" w:ascii="华文中宋" w:hAnsi="华文中宋" w:eastAsia="华文中宋" w:cs="华文中宋"/>
          <w:b/>
          <w:sz w:val="24"/>
        </w:rPr>
        <w:t>正版软件承诺格式</w:t>
      </w:r>
    </w:p>
    <w:p>
      <w:pPr>
        <w:spacing w:line="480" w:lineRule="exact"/>
        <w:ind w:firstLine="3254" w:firstLineChars="1356"/>
        <w:rPr>
          <w:rFonts w:ascii="华文中宋" w:hAnsi="华文中宋" w:eastAsia="华文中宋" w:cs="华文中宋"/>
          <w:szCs w:val="21"/>
        </w:rPr>
      </w:pPr>
      <w:r>
        <w:rPr>
          <w:rFonts w:hint="eastAsia" w:ascii="华文中宋" w:hAnsi="华文中宋" w:eastAsia="华文中宋" w:cs="华文中宋"/>
          <w:b/>
          <w:sz w:val="24"/>
        </w:rPr>
        <w:t>正版软件承诺</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本投标人现参与</w:t>
      </w:r>
      <w:r>
        <w:rPr>
          <w:rFonts w:hint="eastAsia" w:ascii="华文中宋" w:hAnsi="华文中宋" w:eastAsia="华文中宋" w:cs="华文中宋"/>
          <w:spacing w:val="6"/>
          <w:sz w:val="21"/>
          <w:szCs w:val="21"/>
          <w:u w:val="single"/>
        </w:rPr>
        <w:t>（项目名称、项目编号、包号）</w:t>
      </w:r>
      <w:r>
        <w:rPr>
          <w:rFonts w:hint="eastAsia" w:ascii="华文中宋" w:hAnsi="华文中宋" w:eastAsia="华文中宋" w:cs="华文中宋"/>
          <w:sz w:val="21"/>
          <w:szCs w:val="21"/>
        </w:rPr>
        <w:t>的采购活动，本公司承诺投报的计算机产品预装正版操作系统，投报的硬件产品内的预装软件为正版软件。</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如上述声明不真实，愿意按照政府采购有关法律法规的规定接受处罚。</w:t>
      </w:r>
    </w:p>
    <w:p>
      <w:pPr>
        <w:pStyle w:val="23"/>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b/>
          <w:sz w:val="24"/>
        </w:rPr>
      </w:pPr>
      <w:r>
        <w:rPr>
          <w:rFonts w:hint="eastAsia" w:ascii="华文中宋" w:hAnsi="华文中宋" w:eastAsia="华文中宋" w:cs="华文中宋"/>
          <w:sz w:val="21"/>
          <w:szCs w:val="21"/>
        </w:rPr>
        <w:t>特此声明</w:t>
      </w:r>
    </w:p>
    <w:p>
      <w:pPr>
        <w:spacing w:line="480" w:lineRule="exact"/>
        <w:rPr>
          <w:rFonts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网络安全专用产品说明</w:t>
      </w:r>
    </w:p>
    <w:p>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按照国家财政部、工信部、公安部以及其他部委联合下发《关于调整网络安全专用产品安全管理有关事项的公告》有关要求：</w:t>
      </w:r>
    </w:p>
    <w:p>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自2023年7月1日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w:t>
      </w:r>
    </w:p>
    <w:p>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具备资格的机构是指列入《承担网络关键设备和网络安全专用产品安全认证和安全检测任务机构名录》的机构。</w:t>
      </w:r>
    </w:p>
    <w:p>
      <w:pPr>
        <w:spacing w:line="480" w:lineRule="exact"/>
        <w:ind w:firstLine="480" w:firstLineChars="200"/>
        <w:rPr>
          <w:rFonts w:hint="eastAsia" w:ascii="华文中宋" w:hAnsi="华文中宋" w:eastAsia="华文中宋" w:cs="华文中宋"/>
          <w:b/>
          <w:color w:val="auto"/>
          <w:sz w:val="24"/>
          <w:highlight w:val="none"/>
          <w:lang w:val="en-US" w:eastAsia="zh-CN"/>
        </w:rPr>
      </w:pPr>
      <w:r>
        <w:rPr>
          <w:rFonts w:hint="eastAsia" w:ascii="华文中宋" w:hAnsi="华文中宋" w:eastAsia="华文中宋" w:cs="华文中宋"/>
          <w:b/>
          <w:color w:val="auto"/>
          <w:sz w:val="24"/>
          <w:highlight w:val="none"/>
          <w:lang w:val="en-US" w:eastAsia="zh-CN"/>
        </w:rPr>
        <w:t>国家互联网信息办公室、工业和信息化部、公安部、国家认证认可监督管理委员会发布更新《网络关键设备和网络安全专用产品目录》、《承担网络关键设备和网络安全专用产品安全认证和安全检测任务机构名录》。国家互联网信息办公室会同工业和信息化部、公安部、国家认证认可监督管理委员会统一公布和更新符合要求的网络关键设备和网络安全专用产品清单，供社会查询和使用。</w:t>
      </w:r>
    </w:p>
    <w:p>
      <w:pPr>
        <w:spacing w:line="480" w:lineRule="exact"/>
        <w:jc w:val="left"/>
        <w:rPr>
          <w:rFonts w:ascii="华文中宋" w:hAnsi="华文中宋" w:eastAsia="华文中宋" w:cs="华文中宋"/>
          <w:b/>
          <w:sz w:val="24"/>
        </w:rPr>
      </w:pPr>
      <w:r>
        <w:rPr>
          <w:rFonts w:hint="eastAsia" w:ascii="华文中宋" w:hAnsi="华文中宋" w:eastAsia="华文中宋" w:cs="华文中宋"/>
          <w:b/>
          <w:sz w:val="24"/>
        </w:rPr>
        <w:t>商品包装和快递包装承诺格式</w:t>
      </w:r>
    </w:p>
    <w:p>
      <w:pPr>
        <w:spacing w:line="480" w:lineRule="exact"/>
        <w:jc w:val="center"/>
        <w:rPr>
          <w:rFonts w:ascii="华文中宋" w:hAnsi="华文中宋" w:eastAsia="华文中宋" w:cs="华文中宋"/>
          <w:sz w:val="21"/>
          <w:szCs w:val="21"/>
        </w:rPr>
      </w:pPr>
      <w:r>
        <w:rPr>
          <w:rFonts w:hint="eastAsia" w:ascii="华文中宋" w:hAnsi="华文中宋" w:eastAsia="华文中宋" w:cs="华文中宋"/>
          <w:b/>
          <w:sz w:val="24"/>
        </w:rPr>
        <w:t>商品包装和快递包装承诺</w:t>
      </w:r>
    </w:p>
    <w:p>
      <w:pPr>
        <w:spacing w:line="360" w:lineRule="auto"/>
        <w:ind w:firstLine="420" w:firstLineChars="200"/>
        <w:rPr>
          <w:rFonts w:ascii="华文中宋" w:hAnsi="华文中宋" w:eastAsia="华文中宋" w:cs="华文中宋"/>
          <w:kern w:val="0"/>
          <w:szCs w:val="21"/>
        </w:rPr>
      </w:pPr>
      <w:r>
        <w:rPr>
          <w:rFonts w:hint="eastAsia" w:ascii="华文中宋" w:hAnsi="华文中宋" w:eastAsia="华文中宋" w:cs="华文中宋"/>
          <w:kern w:val="0"/>
          <w:szCs w:val="21"/>
        </w:rPr>
        <w:t>本投标人现参与</w:t>
      </w:r>
      <w:r>
        <w:rPr>
          <w:rFonts w:hint="eastAsia" w:ascii="华文中宋" w:hAnsi="华文中宋" w:eastAsia="华文中宋" w:cs="华文中宋"/>
          <w:spacing w:val="6"/>
          <w:szCs w:val="21"/>
          <w:u w:val="single"/>
        </w:rPr>
        <w:t>（项目名称、项目编号、包号）</w:t>
      </w:r>
      <w:r>
        <w:rPr>
          <w:rFonts w:hint="eastAsia" w:ascii="华文中宋" w:hAnsi="华文中宋" w:eastAsia="华文中宋" w:cs="华文中宋"/>
          <w:kern w:val="0"/>
          <w:szCs w:val="21"/>
        </w:rPr>
        <w:t>的采购活动，本公司承诺所供商品包装符合《商品包装政府采购需求标准（试行）》，快递包装符合《快递包装政府采购需求标准（试行）》。</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23"/>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b/>
          <w:sz w:val="24"/>
        </w:rPr>
      </w:pPr>
      <w:r>
        <w:rPr>
          <w:rFonts w:hint="eastAsia" w:ascii="华文中宋" w:hAnsi="华文中宋" w:eastAsia="华文中宋" w:cs="华文中宋"/>
          <w:sz w:val="21"/>
          <w:szCs w:val="21"/>
        </w:rPr>
        <w:t>特此声明</w:t>
      </w:r>
    </w:p>
    <w:p>
      <w:pPr>
        <w:spacing w:line="360" w:lineRule="auto"/>
        <w:rPr>
          <w:rFonts w:ascii="华文中宋" w:hAnsi="华文中宋" w:eastAsia="华文中宋" w:cs="华文中宋"/>
          <w:b/>
          <w:sz w:val="24"/>
        </w:rPr>
      </w:pPr>
      <w:r>
        <w:rPr>
          <w:rFonts w:hint="eastAsia" w:ascii="华文中宋" w:hAnsi="华文中宋" w:eastAsia="华文中宋" w:cs="华文中宋"/>
          <w:b/>
          <w:sz w:val="24"/>
        </w:rPr>
        <w:t>非政府强制采购产品明细表格式</w:t>
      </w:r>
    </w:p>
    <w:p>
      <w:pPr>
        <w:spacing w:line="360" w:lineRule="auto"/>
        <w:ind w:left="2100" w:firstLine="420"/>
        <w:rPr>
          <w:rFonts w:ascii="华文中宋" w:hAnsi="华文中宋" w:eastAsia="华文中宋" w:cs="华文中宋"/>
          <w:b/>
          <w:sz w:val="24"/>
        </w:rPr>
      </w:pPr>
      <w:r>
        <w:rPr>
          <w:rFonts w:hint="eastAsia" w:ascii="华文中宋" w:hAnsi="华文中宋" w:eastAsia="华文中宋" w:cs="华文中宋"/>
          <w:b/>
          <w:sz w:val="24"/>
        </w:rPr>
        <w:t>非政府强制采购产品明细表</w:t>
      </w:r>
    </w:p>
    <w:tbl>
      <w:tblPr>
        <w:tblStyle w:val="2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134"/>
        <w:gridCol w:w="1134"/>
        <w:gridCol w:w="1276"/>
        <w:gridCol w:w="170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33"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r>
              <w:rPr>
                <w:rFonts w:ascii="华文中宋" w:hAnsi="华文中宋" w:eastAsia="华文中宋" w:cs="华文中宋"/>
                <w:szCs w:val="21"/>
              </w:rPr>
              <w:t>/</w:t>
            </w:r>
            <w:r>
              <w:rPr>
                <w:rFonts w:hint="eastAsia" w:ascii="华文中宋" w:hAnsi="华文中宋" w:eastAsia="华文中宋" w:cs="华文中宋"/>
                <w:szCs w:val="21"/>
              </w:rPr>
              <w:t>序号</w:t>
            </w:r>
          </w:p>
        </w:tc>
        <w:tc>
          <w:tcPr>
            <w:tcW w:w="1134"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1134"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276"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产品认证证书号</w:t>
            </w:r>
          </w:p>
        </w:tc>
        <w:tc>
          <w:tcPr>
            <w:tcW w:w="2100" w:type="dxa"/>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3" w:type="dxa"/>
          </w:tcPr>
          <w:p>
            <w:pPr>
              <w:spacing w:line="360" w:lineRule="auto"/>
              <w:rPr>
                <w:rFonts w:ascii="华文中宋" w:hAnsi="华文中宋" w:eastAsia="华文中宋" w:cs="华文中宋"/>
                <w:szCs w:val="21"/>
              </w:rPr>
            </w:pPr>
          </w:p>
        </w:tc>
        <w:tc>
          <w:tcPr>
            <w:tcW w:w="1134" w:type="dxa"/>
          </w:tcPr>
          <w:p>
            <w:pPr>
              <w:spacing w:line="360" w:lineRule="auto"/>
              <w:rPr>
                <w:rFonts w:ascii="华文中宋" w:hAnsi="华文中宋" w:eastAsia="华文中宋" w:cs="华文中宋"/>
                <w:szCs w:val="21"/>
              </w:rPr>
            </w:pPr>
          </w:p>
        </w:tc>
        <w:tc>
          <w:tcPr>
            <w:tcW w:w="1134" w:type="dxa"/>
          </w:tcPr>
          <w:p>
            <w:pPr>
              <w:spacing w:line="360" w:lineRule="auto"/>
              <w:rPr>
                <w:rFonts w:ascii="华文中宋" w:hAnsi="华文中宋" w:eastAsia="华文中宋" w:cs="华文中宋"/>
                <w:szCs w:val="21"/>
              </w:rPr>
            </w:pPr>
          </w:p>
        </w:tc>
        <w:tc>
          <w:tcPr>
            <w:tcW w:w="1276" w:type="dxa"/>
          </w:tcPr>
          <w:p>
            <w:pPr>
              <w:spacing w:line="360" w:lineRule="auto"/>
              <w:rPr>
                <w:rFonts w:ascii="华文中宋" w:hAnsi="华文中宋" w:eastAsia="华文中宋" w:cs="华文中宋"/>
                <w:szCs w:val="21"/>
              </w:rPr>
            </w:pPr>
          </w:p>
        </w:tc>
        <w:tc>
          <w:tcPr>
            <w:tcW w:w="1701" w:type="dxa"/>
          </w:tcPr>
          <w:p>
            <w:pPr>
              <w:spacing w:line="360" w:lineRule="auto"/>
              <w:rPr>
                <w:rFonts w:ascii="华文中宋" w:hAnsi="华文中宋" w:eastAsia="华文中宋" w:cs="华文中宋"/>
                <w:szCs w:val="21"/>
              </w:rPr>
            </w:pPr>
          </w:p>
        </w:tc>
        <w:tc>
          <w:tcPr>
            <w:tcW w:w="2100" w:type="dxa"/>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3" w:type="dxa"/>
          </w:tcPr>
          <w:p>
            <w:pPr>
              <w:spacing w:line="360" w:lineRule="auto"/>
              <w:rPr>
                <w:rFonts w:ascii="华文中宋" w:hAnsi="华文中宋" w:eastAsia="华文中宋" w:cs="华文中宋"/>
                <w:szCs w:val="21"/>
              </w:rPr>
            </w:pPr>
          </w:p>
        </w:tc>
        <w:tc>
          <w:tcPr>
            <w:tcW w:w="1134" w:type="dxa"/>
          </w:tcPr>
          <w:p>
            <w:pPr>
              <w:spacing w:line="360" w:lineRule="auto"/>
              <w:rPr>
                <w:rFonts w:ascii="华文中宋" w:hAnsi="华文中宋" w:eastAsia="华文中宋" w:cs="华文中宋"/>
                <w:szCs w:val="21"/>
              </w:rPr>
            </w:pPr>
          </w:p>
        </w:tc>
        <w:tc>
          <w:tcPr>
            <w:tcW w:w="1134" w:type="dxa"/>
          </w:tcPr>
          <w:p>
            <w:pPr>
              <w:spacing w:line="360" w:lineRule="auto"/>
              <w:rPr>
                <w:rFonts w:ascii="华文中宋" w:hAnsi="华文中宋" w:eastAsia="华文中宋" w:cs="华文中宋"/>
                <w:szCs w:val="21"/>
              </w:rPr>
            </w:pPr>
          </w:p>
        </w:tc>
        <w:tc>
          <w:tcPr>
            <w:tcW w:w="1276" w:type="dxa"/>
          </w:tcPr>
          <w:p>
            <w:pPr>
              <w:spacing w:line="360" w:lineRule="auto"/>
              <w:rPr>
                <w:rFonts w:ascii="华文中宋" w:hAnsi="华文中宋" w:eastAsia="华文中宋" w:cs="华文中宋"/>
                <w:szCs w:val="21"/>
              </w:rPr>
            </w:pPr>
          </w:p>
        </w:tc>
        <w:tc>
          <w:tcPr>
            <w:tcW w:w="1701" w:type="dxa"/>
          </w:tcPr>
          <w:p>
            <w:pPr>
              <w:spacing w:line="360" w:lineRule="auto"/>
              <w:rPr>
                <w:rFonts w:ascii="华文中宋" w:hAnsi="华文中宋" w:eastAsia="华文中宋" w:cs="华文中宋"/>
                <w:szCs w:val="21"/>
              </w:rPr>
            </w:pPr>
          </w:p>
        </w:tc>
        <w:tc>
          <w:tcPr>
            <w:tcW w:w="2100" w:type="dxa"/>
          </w:tcPr>
          <w:p>
            <w:pPr>
              <w:spacing w:line="360" w:lineRule="auto"/>
              <w:rPr>
                <w:rFonts w:ascii="华文中宋" w:hAnsi="华文中宋" w:eastAsia="华文中宋" w:cs="华文中宋"/>
                <w:szCs w:val="21"/>
              </w:rPr>
            </w:pPr>
          </w:p>
        </w:tc>
      </w:tr>
    </w:tbl>
    <w:p>
      <w:pPr>
        <w:pStyle w:val="23"/>
        <w:widowControl w:val="0"/>
        <w:adjustRightInd w:val="0"/>
        <w:snapToGrid w:val="0"/>
        <w:spacing w:before="0" w:beforeAutospacing="0" w:after="0" w:afterAutospacing="0" w:line="480" w:lineRule="exact"/>
        <w:ind w:firstLine="420" w:firstLineChars="200"/>
        <w:rPr>
          <w:rFonts w:ascii="华文中宋" w:hAnsi="华文中宋" w:eastAsia="华文中宋" w:cs="华文中宋"/>
          <w:sz w:val="21"/>
          <w:szCs w:val="21"/>
        </w:rPr>
      </w:pPr>
      <w:r>
        <w:rPr>
          <w:rFonts w:ascii="华文中宋" w:hAnsi="华文中宋" w:eastAsia="华文中宋" w:cs="华文中宋"/>
          <w:sz w:val="21"/>
          <w:szCs w:val="21"/>
        </w:rPr>
        <w:t xml:space="preserve">1. </w:t>
      </w:r>
      <w:r>
        <w:rPr>
          <w:rFonts w:hint="eastAsia" w:ascii="华文中宋" w:hAnsi="华文中宋" w:eastAsia="华文中宋" w:cs="华文中宋"/>
          <w:sz w:val="21"/>
          <w:szCs w:val="21"/>
        </w:rPr>
        <w:t>投报“品目清单”中非政府强制采购产品的将给予适当加分。</w:t>
      </w:r>
    </w:p>
    <w:p>
      <w:pPr>
        <w:pStyle w:val="23"/>
        <w:widowControl w:val="0"/>
        <w:adjustRightInd w:val="0"/>
        <w:snapToGrid w:val="0"/>
        <w:spacing w:before="0" w:beforeAutospacing="0" w:after="0" w:afterAutospacing="0" w:line="480" w:lineRule="exact"/>
        <w:ind w:firstLine="420" w:firstLineChars="200"/>
        <w:rPr>
          <w:rFonts w:hint="eastAsia" w:ascii="华文中宋" w:hAnsi="华文中宋" w:eastAsia="华文中宋" w:cs="华文中宋"/>
          <w:b/>
          <w:sz w:val="24"/>
        </w:rPr>
      </w:pPr>
      <w:r>
        <w:rPr>
          <w:rFonts w:ascii="华文中宋" w:hAnsi="华文中宋" w:eastAsia="华文中宋" w:cs="华文中宋"/>
          <w:sz w:val="21"/>
          <w:szCs w:val="21"/>
        </w:rPr>
        <w:t xml:space="preserve">2. </w:t>
      </w:r>
      <w:r>
        <w:rPr>
          <w:rFonts w:hint="eastAsia" w:ascii="华文中宋" w:hAnsi="华文中宋" w:eastAsia="华文中宋" w:cs="华文中宋"/>
          <w:sz w:val="21"/>
          <w:szCs w:val="21"/>
        </w:rPr>
        <w:t>认证证书附后（有效期之内的节能产品、环境标志产品证书）。</w:t>
      </w:r>
    </w:p>
    <w:p>
      <w:pPr>
        <w:spacing w:line="360" w:lineRule="exact"/>
        <w:ind w:left="360" w:hanging="360" w:hangingChars="150"/>
        <w:rPr>
          <w:rFonts w:ascii="华文中宋" w:hAnsi="华文中宋" w:eastAsia="华文中宋" w:cs="华文中宋"/>
          <w:b/>
          <w:sz w:val="24"/>
        </w:rPr>
      </w:pPr>
      <w:r>
        <w:rPr>
          <w:rFonts w:hint="eastAsia" w:ascii="华文中宋" w:hAnsi="华文中宋" w:eastAsia="华文中宋" w:cs="华文中宋"/>
          <w:b/>
          <w:sz w:val="24"/>
        </w:rPr>
        <w:t>（四）招标文件要求或投标人认为需要提供的其他商务技术材料</w:t>
      </w:r>
      <w:r>
        <w:rPr>
          <w:rFonts w:ascii="华文中宋" w:hAnsi="华文中宋" w:eastAsia="华文中宋" w:cs="华文中宋"/>
          <w:b/>
          <w:sz w:val="24"/>
        </w:rPr>
        <w:t>/</w:t>
      </w:r>
      <w:r>
        <w:rPr>
          <w:rFonts w:hint="eastAsia" w:ascii="华文中宋" w:hAnsi="华文中宋" w:eastAsia="华文中宋" w:cs="华文中宋"/>
          <w:b/>
          <w:sz w:val="24"/>
        </w:rPr>
        <w:t>文件；</w:t>
      </w:r>
    </w:p>
    <w:p>
      <w:pPr>
        <w:spacing w:line="360" w:lineRule="auto"/>
        <w:rPr>
          <w:rFonts w:hint="eastAsia" w:ascii="华文中宋" w:hAnsi="华文中宋" w:eastAsia="华文中宋"/>
          <w:b/>
          <w:sz w:val="24"/>
        </w:rPr>
      </w:pPr>
    </w:p>
    <w:p>
      <w:pPr>
        <w:spacing w:line="360" w:lineRule="auto"/>
        <w:rPr>
          <w:rFonts w:ascii="华文中宋" w:hAnsi="华文中宋" w:eastAsia="华文中宋"/>
          <w:b/>
          <w:sz w:val="24"/>
        </w:rPr>
      </w:pPr>
      <w:r>
        <w:rPr>
          <w:rFonts w:hint="eastAsia" w:ascii="华文中宋" w:hAnsi="华文中宋" w:eastAsia="华文中宋"/>
          <w:b/>
          <w:sz w:val="24"/>
        </w:rPr>
        <w:t>（五）开标报价一览表格式（以包为单位分别填写）</w:t>
      </w:r>
    </w:p>
    <w:p>
      <w:pPr>
        <w:spacing w:line="360" w:lineRule="auto"/>
        <w:jc w:val="center"/>
        <w:rPr>
          <w:rFonts w:ascii="华文中宋" w:hAnsi="华文中宋" w:eastAsia="华文中宋"/>
          <w:b/>
          <w:sz w:val="24"/>
        </w:rPr>
      </w:pPr>
      <w:r>
        <w:rPr>
          <w:rFonts w:hint="eastAsia" w:ascii="华文中宋" w:hAnsi="华文中宋" w:eastAsia="华文中宋"/>
          <w:b/>
          <w:sz w:val="24"/>
        </w:rPr>
        <w:t>开标报价一览表</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项目名称：</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项目编号：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86"/>
        <w:gridCol w:w="686"/>
        <w:gridCol w:w="1364"/>
        <w:gridCol w:w="1460"/>
        <w:gridCol w:w="668"/>
        <w:gridCol w:w="749"/>
        <w:gridCol w:w="856"/>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6" w:type="dxa"/>
            <w:vAlign w:val="center"/>
          </w:tcPr>
          <w:p>
            <w:pPr>
              <w:jc w:val="center"/>
              <w:rPr>
                <w:rFonts w:ascii="华文中宋" w:hAnsi="华文中宋" w:eastAsia="华文中宋"/>
                <w:bCs/>
                <w:szCs w:val="21"/>
              </w:rPr>
            </w:pPr>
            <w:r>
              <w:rPr>
                <w:rFonts w:hint="eastAsia" w:ascii="华文中宋" w:hAnsi="华文中宋" w:eastAsia="华文中宋"/>
                <w:bCs/>
                <w:szCs w:val="21"/>
              </w:rPr>
              <w:t>序号</w:t>
            </w:r>
          </w:p>
        </w:tc>
        <w:tc>
          <w:tcPr>
            <w:tcW w:w="1286" w:type="dxa"/>
            <w:vAlign w:val="center"/>
          </w:tcPr>
          <w:p>
            <w:pPr>
              <w:jc w:val="center"/>
              <w:rPr>
                <w:rFonts w:ascii="华文中宋" w:hAnsi="华文中宋" w:eastAsia="华文中宋"/>
                <w:bCs/>
                <w:szCs w:val="21"/>
              </w:rPr>
            </w:pPr>
            <w:r>
              <w:rPr>
                <w:rFonts w:hint="eastAsia" w:ascii="华文中宋" w:hAnsi="华文中宋" w:eastAsia="华文中宋"/>
                <w:bCs/>
                <w:szCs w:val="21"/>
              </w:rPr>
              <w:t>货物名称</w:t>
            </w:r>
          </w:p>
        </w:tc>
        <w:tc>
          <w:tcPr>
            <w:tcW w:w="686" w:type="dxa"/>
            <w:vAlign w:val="center"/>
          </w:tcPr>
          <w:p>
            <w:pPr>
              <w:jc w:val="center"/>
              <w:rPr>
                <w:rFonts w:ascii="华文中宋" w:hAnsi="华文中宋" w:eastAsia="华文中宋"/>
                <w:bCs/>
                <w:szCs w:val="21"/>
              </w:rPr>
            </w:pPr>
            <w:r>
              <w:rPr>
                <w:rFonts w:hint="eastAsia" w:ascii="华文中宋" w:hAnsi="华文中宋" w:eastAsia="华文中宋"/>
                <w:bCs/>
                <w:szCs w:val="21"/>
              </w:rPr>
              <w:t>品牌</w:t>
            </w:r>
          </w:p>
        </w:tc>
        <w:tc>
          <w:tcPr>
            <w:tcW w:w="1364" w:type="dxa"/>
            <w:vAlign w:val="center"/>
          </w:tcPr>
          <w:p>
            <w:pPr>
              <w:jc w:val="center"/>
              <w:rPr>
                <w:rFonts w:ascii="华文中宋" w:hAnsi="华文中宋" w:eastAsia="华文中宋"/>
                <w:bCs/>
                <w:szCs w:val="21"/>
              </w:rPr>
            </w:pPr>
            <w:r>
              <w:rPr>
                <w:rFonts w:hint="eastAsia" w:ascii="华文中宋" w:hAnsi="华文中宋" w:eastAsia="华文中宋"/>
                <w:bCs/>
                <w:szCs w:val="21"/>
              </w:rPr>
              <w:t>规格型号</w:t>
            </w:r>
          </w:p>
        </w:tc>
        <w:tc>
          <w:tcPr>
            <w:tcW w:w="1460" w:type="dxa"/>
            <w:vAlign w:val="center"/>
          </w:tcPr>
          <w:p>
            <w:pPr>
              <w:jc w:val="center"/>
              <w:rPr>
                <w:rFonts w:ascii="华文中宋" w:hAnsi="华文中宋" w:eastAsia="华文中宋"/>
                <w:bCs/>
                <w:szCs w:val="21"/>
              </w:rPr>
            </w:pPr>
            <w:r>
              <w:rPr>
                <w:rFonts w:hint="eastAsia" w:ascii="华文中宋" w:hAnsi="华文中宋" w:eastAsia="华文中宋"/>
                <w:bCs/>
                <w:szCs w:val="21"/>
              </w:rPr>
              <w:t>产地或厂家</w:t>
            </w:r>
          </w:p>
        </w:tc>
        <w:tc>
          <w:tcPr>
            <w:tcW w:w="668" w:type="dxa"/>
            <w:vAlign w:val="center"/>
          </w:tcPr>
          <w:p>
            <w:pPr>
              <w:jc w:val="center"/>
              <w:rPr>
                <w:rFonts w:ascii="华文中宋" w:hAnsi="华文中宋" w:eastAsia="华文中宋"/>
                <w:bCs/>
                <w:szCs w:val="21"/>
              </w:rPr>
            </w:pPr>
            <w:r>
              <w:rPr>
                <w:rFonts w:hint="eastAsia" w:ascii="华文中宋" w:hAnsi="华文中宋" w:eastAsia="华文中宋"/>
                <w:bCs/>
                <w:szCs w:val="21"/>
              </w:rPr>
              <w:t>数量</w:t>
            </w:r>
          </w:p>
        </w:tc>
        <w:tc>
          <w:tcPr>
            <w:tcW w:w="749" w:type="dxa"/>
            <w:vAlign w:val="center"/>
          </w:tcPr>
          <w:p>
            <w:pPr>
              <w:jc w:val="center"/>
              <w:rPr>
                <w:rFonts w:ascii="华文中宋" w:hAnsi="华文中宋" w:eastAsia="华文中宋"/>
                <w:bCs/>
                <w:szCs w:val="21"/>
              </w:rPr>
            </w:pPr>
            <w:r>
              <w:rPr>
                <w:rFonts w:hint="eastAsia" w:ascii="华文中宋" w:hAnsi="华文中宋" w:eastAsia="华文中宋"/>
                <w:bCs/>
                <w:szCs w:val="21"/>
              </w:rPr>
              <w:t>单价</w:t>
            </w:r>
          </w:p>
        </w:tc>
        <w:tc>
          <w:tcPr>
            <w:tcW w:w="856" w:type="dxa"/>
            <w:vAlign w:val="center"/>
          </w:tcPr>
          <w:p>
            <w:pPr>
              <w:jc w:val="center"/>
              <w:rPr>
                <w:rFonts w:ascii="华文中宋" w:hAnsi="华文中宋" w:eastAsia="华文中宋"/>
                <w:bCs/>
                <w:szCs w:val="21"/>
              </w:rPr>
            </w:pPr>
            <w:r>
              <w:rPr>
                <w:rFonts w:hint="eastAsia" w:ascii="华文中宋" w:hAnsi="华文中宋" w:eastAsia="华文中宋"/>
                <w:bCs/>
                <w:szCs w:val="21"/>
              </w:rPr>
              <w:t>合价</w:t>
            </w:r>
          </w:p>
        </w:tc>
        <w:tc>
          <w:tcPr>
            <w:tcW w:w="1889" w:type="dxa"/>
            <w:vAlign w:val="center"/>
          </w:tcPr>
          <w:p>
            <w:pPr>
              <w:jc w:val="center"/>
              <w:rPr>
                <w:rFonts w:ascii="华文中宋" w:hAnsi="华文中宋" w:eastAsia="华文中宋"/>
                <w:bCs/>
                <w:szCs w:val="21"/>
              </w:rPr>
            </w:pPr>
            <w:r>
              <w:rPr>
                <w:rFonts w:hint="eastAsia" w:ascii="华文中宋" w:hAnsi="华文中宋" w:eastAsia="华文中宋"/>
                <w:bCs/>
                <w:szCs w:val="21"/>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pPr>
              <w:jc w:val="center"/>
              <w:rPr>
                <w:rFonts w:ascii="华文中宋" w:hAnsi="华文中宋" w:eastAsia="华文中宋"/>
                <w:bCs/>
                <w:szCs w:val="21"/>
              </w:rPr>
            </w:pPr>
          </w:p>
        </w:tc>
        <w:tc>
          <w:tcPr>
            <w:tcW w:w="1286" w:type="dxa"/>
            <w:vAlign w:val="center"/>
          </w:tcPr>
          <w:p>
            <w:pPr>
              <w:jc w:val="center"/>
              <w:rPr>
                <w:rFonts w:ascii="华文中宋" w:hAnsi="华文中宋" w:eastAsia="华文中宋"/>
                <w:bCs/>
                <w:szCs w:val="21"/>
              </w:rPr>
            </w:pPr>
          </w:p>
        </w:tc>
        <w:tc>
          <w:tcPr>
            <w:tcW w:w="686" w:type="dxa"/>
            <w:vAlign w:val="center"/>
          </w:tcPr>
          <w:p>
            <w:pPr>
              <w:jc w:val="center"/>
              <w:rPr>
                <w:rFonts w:ascii="华文中宋" w:hAnsi="华文中宋" w:eastAsia="华文中宋"/>
                <w:bCs/>
                <w:szCs w:val="21"/>
              </w:rPr>
            </w:pPr>
          </w:p>
        </w:tc>
        <w:tc>
          <w:tcPr>
            <w:tcW w:w="1364" w:type="dxa"/>
            <w:vAlign w:val="center"/>
          </w:tcPr>
          <w:p>
            <w:pPr>
              <w:jc w:val="center"/>
              <w:rPr>
                <w:rFonts w:ascii="华文中宋" w:hAnsi="华文中宋" w:eastAsia="华文中宋"/>
                <w:bCs/>
                <w:szCs w:val="21"/>
                <w:vertAlign w:val="superscript"/>
              </w:rPr>
            </w:pPr>
          </w:p>
        </w:tc>
        <w:tc>
          <w:tcPr>
            <w:tcW w:w="1460" w:type="dxa"/>
            <w:vAlign w:val="center"/>
          </w:tcPr>
          <w:p>
            <w:pPr>
              <w:jc w:val="center"/>
              <w:rPr>
                <w:rFonts w:ascii="华文中宋" w:hAnsi="华文中宋" w:eastAsia="华文中宋"/>
                <w:bCs/>
                <w:szCs w:val="21"/>
                <w:vertAlign w:val="superscript"/>
              </w:rPr>
            </w:pPr>
          </w:p>
        </w:tc>
        <w:tc>
          <w:tcPr>
            <w:tcW w:w="668" w:type="dxa"/>
            <w:vAlign w:val="center"/>
          </w:tcPr>
          <w:p>
            <w:pPr>
              <w:jc w:val="center"/>
              <w:rPr>
                <w:rFonts w:ascii="华文中宋" w:hAnsi="华文中宋" w:eastAsia="华文中宋"/>
                <w:bCs/>
                <w:szCs w:val="21"/>
              </w:rPr>
            </w:pPr>
          </w:p>
        </w:tc>
        <w:tc>
          <w:tcPr>
            <w:tcW w:w="749" w:type="dxa"/>
            <w:vAlign w:val="center"/>
          </w:tcPr>
          <w:p>
            <w:pPr>
              <w:jc w:val="center"/>
              <w:rPr>
                <w:rFonts w:ascii="华文中宋" w:hAnsi="华文中宋" w:eastAsia="华文中宋"/>
                <w:bCs/>
                <w:szCs w:val="21"/>
              </w:rPr>
            </w:pPr>
          </w:p>
        </w:tc>
        <w:tc>
          <w:tcPr>
            <w:tcW w:w="856" w:type="dxa"/>
            <w:vAlign w:val="center"/>
          </w:tcPr>
          <w:p>
            <w:pPr>
              <w:jc w:val="center"/>
              <w:rPr>
                <w:rFonts w:ascii="华文中宋" w:hAnsi="华文中宋" w:eastAsia="华文中宋"/>
                <w:bCs/>
                <w:szCs w:val="21"/>
              </w:rPr>
            </w:pPr>
          </w:p>
        </w:tc>
        <w:tc>
          <w:tcPr>
            <w:tcW w:w="1889" w:type="dxa"/>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pPr>
              <w:jc w:val="center"/>
              <w:rPr>
                <w:rFonts w:ascii="华文中宋" w:hAnsi="华文中宋" w:eastAsia="华文中宋"/>
                <w:bCs/>
                <w:szCs w:val="21"/>
              </w:rPr>
            </w:pPr>
          </w:p>
        </w:tc>
        <w:tc>
          <w:tcPr>
            <w:tcW w:w="1286" w:type="dxa"/>
            <w:vAlign w:val="center"/>
          </w:tcPr>
          <w:p>
            <w:pPr>
              <w:jc w:val="center"/>
              <w:rPr>
                <w:rFonts w:ascii="华文中宋" w:hAnsi="华文中宋" w:eastAsia="华文中宋"/>
                <w:bCs/>
                <w:szCs w:val="21"/>
              </w:rPr>
            </w:pPr>
          </w:p>
        </w:tc>
        <w:tc>
          <w:tcPr>
            <w:tcW w:w="686" w:type="dxa"/>
            <w:vAlign w:val="center"/>
          </w:tcPr>
          <w:p>
            <w:pPr>
              <w:jc w:val="center"/>
              <w:rPr>
                <w:rFonts w:ascii="华文中宋" w:hAnsi="华文中宋" w:eastAsia="华文中宋"/>
                <w:bCs/>
                <w:szCs w:val="21"/>
              </w:rPr>
            </w:pPr>
          </w:p>
        </w:tc>
        <w:tc>
          <w:tcPr>
            <w:tcW w:w="1364" w:type="dxa"/>
            <w:vAlign w:val="center"/>
          </w:tcPr>
          <w:p>
            <w:pPr>
              <w:jc w:val="center"/>
              <w:rPr>
                <w:rFonts w:ascii="华文中宋" w:hAnsi="华文中宋" w:eastAsia="华文中宋"/>
                <w:bCs/>
                <w:szCs w:val="21"/>
                <w:vertAlign w:val="superscript"/>
              </w:rPr>
            </w:pPr>
          </w:p>
        </w:tc>
        <w:tc>
          <w:tcPr>
            <w:tcW w:w="1460" w:type="dxa"/>
            <w:vAlign w:val="center"/>
          </w:tcPr>
          <w:p>
            <w:pPr>
              <w:jc w:val="center"/>
              <w:rPr>
                <w:rFonts w:ascii="华文中宋" w:hAnsi="华文中宋" w:eastAsia="华文中宋"/>
                <w:bCs/>
                <w:szCs w:val="21"/>
                <w:vertAlign w:val="superscript"/>
              </w:rPr>
            </w:pPr>
          </w:p>
        </w:tc>
        <w:tc>
          <w:tcPr>
            <w:tcW w:w="668" w:type="dxa"/>
            <w:vAlign w:val="center"/>
          </w:tcPr>
          <w:p>
            <w:pPr>
              <w:jc w:val="center"/>
              <w:rPr>
                <w:rFonts w:ascii="华文中宋" w:hAnsi="华文中宋" w:eastAsia="华文中宋"/>
                <w:bCs/>
                <w:szCs w:val="21"/>
              </w:rPr>
            </w:pPr>
          </w:p>
        </w:tc>
        <w:tc>
          <w:tcPr>
            <w:tcW w:w="749" w:type="dxa"/>
            <w:vAlign w:val="center"/>
          </w:tcPr>
          <w:p>
            <w:pPr>
              <w:jc w:val="center"/>
              <w:rPr>
                <w:rFonts w:ascii="华文中宋" w:hAnsi="华文中宋" w:eastAsia="华文中宋"/>
                <w:bCs/>
                <w:szCs w:val="21"/>
              </w:rPr>
            </w:pPr>
          </w:p>
        </w:tc>
        <w:tc>
          <w:tcPr>
            <w:tcW w:w="856" w:type="dxa"/>
            <w:vAlign w:val="center"/>
          </w:tcPr>
          <w:p>
            <w:pPr>
              <w:jc w:val="center"/>
              <w:rPr>
                <w:rFonts w:ascii="华文中宋" w:hAnsi="华文中宋" w:eastAsia="华文中宋"/>
                <w:bCs/>
                <w:szCs w:val="21"/>
              </w:rPr>
            </w:pPr>
          </w:p>
        </w:tc>
        <w:tc>
          <w:tcPr>
            <w:tcW w:w="1889" w:type="dxa"/>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pPr>
              <w:jc w:val="center"/>
              <w:rPr>
                <w:rFonts w:ascii="华文中宋" w:hAnsi="华文中宋" w:eastAsia="华文中宋"/>
                <w:bCs/>
                <w:szCs w:val="21"/>
              </w:rPr>
            </w:pPr>
          </w:p>
        </w:tc>
        <w:tc>
          <w:tcPr>
            <w:tcW w:w="1286" w:type="dxa"/>
            <w:vAlign w:val="center"/>
          </w:tcPr>
          <w:p>
            <w:pPr>
              <w:jc w:val="center"/>
              <w:rPr>
                <w:rFonts w:ascii="华文中宋" w:hAnsi="华文中宋" w:eastAsia="华文中宋"/>
                <w:bCs/>
                <w:szCs w:val="21"/>
              </w:rPr>
            </w:pPr>
          </w:p>
        </w:tc>
        <w:tc>
          <w:tcPr>
            <w:tcW w:w="686" w:type="dxa"/>
            <w:vAlign w:val="center"/>
          </w:tcPr>
          <w:p>
            <w:pPr>
              <w:jc w:val="center"/>
              <w:rPr>
                <w:rFonts w:ascii="华文中宋" w:hAnsi="华文中宋" w:eastAsia="华文中宋"/>
                <w:bCs/>
                <w:szCs w:val="21"/>
              </w:rPr>
            </w:pPr>
          </w:p>
        </w:tc>
        <w:tc>
          <w:tcPr>
            <w:tcW w:w="1364" w:type="dxa"/>
            <w:vAlign w:val="center"/>
          </w:tcPr>
          <w:p>
            <w:pPr>
              <w:jc w:val="center"/>
              <w:rPr>
                <w:rFonts w:ascii="华文中宋" w:hAnsi="华文中宋" w:eastAsia="华文中宋"/>
                <w:bCs/>
                <w:szCs w:val="21"/>
                <w:vertAlign w:val="superscript"/>
              </w:rPr>
            </w:pPr>
          </w:p>
        </w:tc>
        <w:tc>
          <w:tcPr>
            <w:tcW w:w="1460" w:type="dxa"/>
            <w:vAlign w:val="center"/>
          </w:tcPr>
          <w:p>
            <w:pPr>
              <w:jc w:val="center"/>
              <w:rPr>
                <w:rFonts w:ascii="华文中宋" w:hAnsi="华文中宋" w:eastAsia="华文中宋"/>
                <w:bCs/>
                <w:szCs w:val="21"/>
                <w:vertAlign w:val="superscript"/>
              </w:rPr>
            </w:pPr>
          </w:p>
        </w:tc>
        <w:tc>
          <w:tcPr>
            <w:tcW w:w="668" w:type="dxa"/>
            <w:vAlign w:val="center"/>
          </w:tcPr>
          <w:p>
            <w:pPr>
              <w:jc w:val="center"/>
              <w:rPr>
                <w:rFonts w:ascii="华文中宋" w:hAnsi="华文中宋" w:eastAsia="华文中宋"/>
                <w:bCs/>
                <w:szCs w:val="21"/>
              </w:rPr>
            </w:pPr>
          </w:p>
        </w:tc>
        <w:tc>
          <w:tcPr>
            <w:tcW w:w="749" w:type="dxa"/>
            <w:vAlign w:val="center"/>
          </w:tcPr>
          <w:p>
            <w:pPr>
              <w:jc w:val="center"/>
              <w:rPr>
                <w:rFonts w:ascii="华文中宋" w:hAnsi="华文中宋" w:eastAsia="华文中宋"/>
                <w:bCs/>
                <w:szCs w:val="21"/>
              </w:rPr>
            </w:pPr>
          </w:p>
        </w:tc>
        <w:tc>
          <w:tcPr>
            <w:tcW w:w="856" w:type="dxa"/>
            <w:vAlign w:val="center"/>
          </w:tcPr>
          <w:p>
            <w:pPr>
              <w:jc w:val="center"/>
              <w:rPr>
                <w:rFonts w:ascii="华文中宋" w:hAnsi="华文中宋" w:eastAsia="华文中宋"/>
                <w:bCs/>
                <w:szCs w:val="21"/>
              </w:rPr>
            </w:pPr>
          </w:p>
        </w:tc>
        <w:tc>
          <w:tcPr>
            <w:tcW w:w="1889" w:type="dxa"/>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734" w:type="dxa"/>
            <w:gridSpan w:val="9"/>
            <w:vAlign w:val="center"/>
          </w:tcPr>
          <w:p>
            <w:pPr>
              <w:rPr>
                <w:rFonts w:ascii="华文中宋" w:hAnsi="华文中宋" w:eastAsia="华文中宋"/>
                <w:bCs/>
                <w:szCs w:val="21"/>
              </w:rPr>
            </w:pPr>
            <w:r>
              <w:rPr>
                <w:rFonts w:hint="eastAsia" w:ascii="华文中宋" w:hAnsi="华文中宋" w:eastAsia="华文中宋"/>
                <w:bCs/>
                <w:szCs w:val="21"/>
              </w:rPr>
              <w:t>第    包总报价</w:t>
            </w:r>
            <w:r>
              <w:rPr>
                <w:rFonts w:ascii="华文中宋" w:hAnsi="华文中宋" w:eastAsia="华文中宋"/>
                <w:bCs/>
                <w:szCs w:val="21"/>
              </w:rPr>
              <w:t>(</w:t>
            </w:r>
            <w:r>
              <w:rPr>
                <w:rFonts w:hint="eastAsia" w:ascii="华文中宋" w:hAnsi="华文中宋" w:eastAsia="华文中宋"/>
                <w:szCs w:val="21"/>
              </w:rPr>
              <w:t>人民币</w:t>
            </w:r>
            <w:r>
              <w:rPr>
                <w:rFonts w:hint="eastAsia" w:ascii="华文中宋" w:hAnsi="华文中宋" w:eastAsia="华文中宋"/>
                <w:bCs/>
                <w:szCs w:val="21"/>
              </w:rPr>
              <w:t>大写</w:t>
            </w:r>
            <w:r>
              <w:rPr>
                <w:rFonts w:ascii="华文中宋" w:hAnsi="华文中宋" w:eastAsia="华文中宋"/>
                <w:bCs/>
                <w:szCs w:val="21"/>
              </w:rPr>
              <w:t xml:space="preserve">):                                </w:t>
            </w:r>
            <w:r>
              <w:rPr>
                <w:rFonts w:hint="eastAsia" w:ascii="华文中宋" w:hAnsi="华文中宋" w:eastAsia="华文中宋"/>
                <w:bCs/>
                <w:szCs w:val="21"/>
              </w:rPr>
              <w:t>￥：</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说明：投标人如实填写表格，无相应内容可填的，填写“无”、“未测试”、“没有相应指标”等明确的回答文字，或用“</w:t>
      </w:r>
      <w:r>
        <w:rPr>
          <w:rFonts w:ascii="华文中宋" w:hAnsi="华文中宋" w:eastAsia="华文中宋"/>
          <w:szCs w:val="21"/>
        </w:rPr>
        <w:t>/</w:t>
      </w:r>
      <w:r>
        <w:rPr>
          <w:rFonts w:hint="eastAsia" w:ascii="华文中宋" w:hAnsi="华文中宋" w:eastAsia="华文中宋"/>
          <w:szCs w:val="21"/>
        </w:rPr>
        <w:t>”来表示。</w:t>
      </w:r>
    </w:p>
    <w:p>
      <w:pPr>
        <w:spacing w:line="360" w:lineRule="auto"/>
        <w:ind w:firstLine="5880" w:firstLineChars="2800"/>
        <w:rPr>
          <w:rFonts w:ascii="华文中宋" w:hAnsi="华文中宋" w:eastAsia="华文中宋"/>
          <w:szCs w:val="21"/>
        </w:rPr>
      </w:pPr>
      <w:r>
        <w:rPr>
          <w:rFonts w:hint="eastAsia" w:ascii="华文中宋" w:hAnsi="华文中宋" w:eastAsia="华文中宋"/>
          <w:szCs w:val="21"/>
        </w:rPr>
        <w:t>投标人：（</w:t>
      </w:r>
      <w:r>
        <w:rPr>
          <w:rFonts w:hint="eastAsia" w:ascii="华文中宋" w:hAnsi="华文中宋" w:eastAsia="华文中宋"/>
          <w:spacing w:val="20"/>
          <w:szCs w:val="21"/>
        </w:rPr>
        <w:t>法人电子印章</w:t>
      </w:r>
      <w:r>
        <w:rPr>
          <w:rFonts w:hint="eastAsia" w:ascii="华文中宋" w:hAnsi="华文中宋" w:eastAsia="华文中宋"/>
          <w:szCs w:val="21"/>
        </w:rPr>
        <w:t>）</w:t>
      </w:r>
    </w:p>
    <w:p>
      <w:pPr>
        <w:spacing w:line="360" w:lineRule="auto"/>
        <w:ind w:firstLine="5880" w:firstLineChars="2800"/>
        <w:rPr>
          <w:rFonts w:ascii="华文中宋" w:hAnsi="华文中宋" w:eastAsia="华文中宋"/>
          <w:szCs w:val="21"/>
        </w:rPr>
      </w:pPr>
      <w:r>
        <w:rPr>
          <w:rFonts w:hint="eastAsia" w:ascii="华文中宋" w:hAnsi="华文中宋" w:eastAsia="华文中宋"/>
          <w:szCs w:val="21"/>
        </w:rPr>
        <w:t>日 期：    年    月    日</w:t>
      </w:r>
    </w:p>
    <w:p/>
    <w:p/>
    <w:p/>
    <w:p/>
    <w:p/>
    <w:sectPr>
      <w:headerReference r:id="rId5" w:type="default"/>
      <w:footerReference r:id="rId6" w:type="default"/>
      <w:pgSz w:w="11906" w:h="16838"/>
      <w:pgMar w:top="1134" w:right="1361" w:bottom="1021"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t>第</w:t>
    </w:r>
    <w:r>
      <w:fldChar w:fldCharType="begin"/>
    </w:r>
    <w:r>
      <w:instrText xml:space="preserve"> PAGE  * Arabic  \* MERGEFORMAT </w:instrText>
    </w:r>
    <w:r>
      <w:fldChar w:fldCharType="separate"/>
    </w:r>
    <w:r>
      <w:t>35</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bookmarkStart w:id="117" w:name="PO_3000009613_PM031_1"/>
    <w:r>
      <w:rPr>
        <w:rFonts w:hint="eastAsia" w:ascii="隶书" w:hAnsi="华文中宋" w:eastAsia="隶书" w:cs="仿宋"/>
        <w:sz w:val="21"/>
        <w:szCs w:val="21"/>
        <w:lang w:eastAsia="zh-CN"/>
      </w:rPr>
      <w:t>山西省公共资源交易中心（山西省省级政府采购中心）</w:t>
    </w:r>
    <w:bookmarkEnd w:id="117"/>
    <w:r>
      <w:rPr>
        <w:rFonts w:hint="eastAsia" w:ascii="隶书" w:hAnsi="华文中宋" w:eastAsia="隶书" w:cs="仿宋"/>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bookmarkStart w:id="118" w:name="PO_3000009613_PM031_2"/>
    <w:r>
      <w:rPr>
        <w:rFonts w:hint="eastAsia" w:ascii="隶书" w:hAnsi="华文中宋" w:eastAsia="隶书" w:cs="仿宋"/>
        <w:sz w:val="21"/>
        <w:szCs w:val="21"/>
        <w:lang w:eastAsia="zh-CN"/>
      </w:rPr>
      <w:t>山西省公共资源交易中心（山西省省级政府采购中心）</w:t>
    </w:r>
    <w:bookmarkEnd w:id="118"/>
    <w:r>
      <w:rPr>
        <w:rFonts w:hint="eastAsia" w:ascii="隶书" w:hAnsi="华文中宋" w:eastAsia="隶书" w:cs="仿宋"/>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CB881"/>
    <w:multiLevelType w:val="singleLevel"/>
    <w:tmpl w:val="9A7CB881"/>
    <w:lvl w:ilvl="0" w:tentative="0">
      <w:start w:val="1"/>
      <w:numFmt w:val="decimal"/>
      <w:suff w:val="nothing"/>
      <w:lvlText w:val="%1、"/>
      <w:lvlJc w:val="left"/>
      <w:pPr>
        <w:ind w:left="420"/>
      </w:pPr>
    </w:lvl>
  </w:abstractNum>
  <w:abstractNum w:abstractNumId="1">
    <w:nsid w:val="B308B592"/>
    <w:multiLevelType w:val="singleLevel"/>
    <w:tmpl w:val="B308B592"/>
    <w:lvl w:ilvl="0" w:tentative="0">
      <w:start w:val="9"/>
      <w:numFmt w:val="decimal"/>
      <w:lvlText w:val="%1."/>
      <w:lvlJc w:val="left"/>
      <w:pPr>
        <w:tabs>
          <w:tab w:val="left" w:pos="312"/>
        </w:tabs>
      </w:pPr>
    </w:lvl>
  </w:abstractNum>
  <w:abstractNum w:abstractNumId="2">
    <w:nsid w:val="C9A24906"/>
    <w:multiLevelType w:val="singleLevel"/>
    <w:tmpl w:val="C9A24906"/>
    <w:lvl w:ilvl="0" w:tentative="0">
      <w:start w:val="9"/>
      <w:numFmt w:val="decimal"/>
      <w:lvlText w:val="%1."/>
      <w:lvlJc w:val="left"/>
      <w:pPr>
        <w:tabs>
          <w:tab w:val="left" w:pos="312"/>
        </w:tabs>
      </w:pPr>
    </w:lvl>
  </w:abstractNum>
  <w:abstractNum w:abstractNumId="3">
    <w:nsid w:val="1A665EB0"/>
    <w:multiLevelType w:val="multilevel"/>
    <w:tmpl w:val="1A665EB0"/>
    <w:lvl w:ilvl="0" w:tentative="0">
      <w:start w:val="1"/>
      <w:numFmt w:val="japaneseCounting"/>
      <w:lvlText w:val="%1、"/>
      <w:lvlJc w:val="left"/>
      <w:pPr>
        <w:tabs>
          <w:tab w:val="left" w:pos="1064"/>
        </w:tabs>
        <w:ind w:left="1064" w:hanging="525"/>
      </w:pPr>
      <w:rPr>
        <w:rFonts w:hint="default" w:cs="Times New Roman"/>
      </w:rPr>
    </w:lvl>
    <w:lvl w:ilvl="1" w:tentative="0">
      <w:start w:val="1"/>
      <w:numFmt w:val="lowerLetter"/>
      <w:lvlText w:val="%2)"/>
      <w:lvlJc w:val="left"/>
      <w:pPr>
        <w:tabs>
          <w:tab w:val="left" w:pos="1379"/>
        </w:tabs>
        <w:ind w:left="1379" w:hanging="420"/>
      </w:pPr>
      <w:rPr>
        <w:rFonts w:cs="Times New Roman"/>
      </w:rPr>
    </w:lvl>
    <w:lvl w:ilvl="2" w:tentative="0">
      <w:start w:val="1"/>
      <w:numFmt w:val="lowerRoman"/>
      <w:lvlText w:val="%3."/>
      <w:lvlJc w:val="right"/>
      <w:pPr>
        <w:tabs>
          <w:tab w:val="left" w:pos="1799"/>
        </w:tabs>
        <w:ind w:left="1799" w:hanging="420"/>
      </w:pPr>
      <w:rPr>
        <w:rFonts w:cs="Times New Roman"/>
      </w:rPr>
    </w:lvl>
    <w:lvl w:ilvl="3" w:tentative="0">
      <w:start w:val="1"/>
      <w:numFmt w:val="decimal"/>
      <w:lvlText w:val="%4."/>
      <w:lvlJc w:val="left"/>
      <w:pPr>
        <w:tabs>
          <w:tab w:val="left" w:pos="2219"/>
        </w:tabs>
        <w:ind w:left="2219" w:hanging="420"/>
      </w:pPr>
      <w:rPr>
        <w:rFonts w:cs="Times New Roman"/>
      </w:rPr>
    </w:lvl>
    <w:lvl w:ilvl="4" w:tentative="0">
      <w:start w:val="1"/>
      <w:numFmt w:val="lowerLetter"/>
      <w:lvlText w:val="%5)"/>
      <w:lvlJc w:val="left"/>
      <w:pPr>
        <w:tabs>
          <w:tab w:val="left" w:pos="2639"/>
        </w:tabs>
        <w:ind w:left="2639" w:hanging="420"/>
      </w:pPr>
      <w:rPr>
        <w:rFonts w:cs="Times New Roman"/>
      </w:rPr>
    </w:lvl>
    <w:lvl w:ilvl="5" w:tentative="0">
      <w:start w:val="1"/>
      <w:numFmt w:val="lowerRoman"/>
      <w:lvlText w:val="%6."/>
      <w:lvlJc w:val="right"/>
      <w:pPr>
        <w:tabs>
          <w:tab w:val="left" w:pos="3059"/>
        </w:tabs>
        <w:ind w:left="3059" w:hanging="420"/>
      </w:pPr>
      <w:rPr>
        <w:rFonts w:cs="Times New Roman"/>
      </w:rPr>
    </w:lvl>
    <w:lvl w:ilvl="6" w:tentative="0">
      <w:start w:val="1"/>
      <w:numFmt w:val="decimal"/>
      <w:lvlText w:val="%7."/>
      <w:lvlJc w:val="left"/>
      <w:pPr>
        <w:tabs>
          <w:tab w:val="left" w:pos="3479"/>
        </w:tabs>
        <w:ind w:left="3479" w:hanging="420"/>
      </w:pPr>
      <w:rPr>
        <w:rFonts w:cs="Times New Roman"/>
      </w:rPr>
    </w:lvl>
    <w:lvl w:ilvl="7" w:tentative="0">
      <w:start w:val="1"/>
      <w:numFmt w:val="lowerLetter"/>
      <w:lvlText w:val="%8)"/>
      <w:lvlJc w:val="left"/>
      <w:pPr>
        <w:tabs>
          <w:tab w:val="left" w:pos="3899"/>
        </w:tabs>
        <w:ind w:left="3899" w:hanging="420"/>
      </w:pPr>
      <w:rPr>
        <w:rFonts w:cs="Times New Roman"/>
      </w:rPr>
    </w:lvl>
    <w:lvl w:ilvl="8" w:tentative="0">
      <w:start w:val="1"/>
      <w:numFmt w:val="lowerRoman"/>
      <w:lvlText w:val="%9."/>
      <w:lvlJc w:val="right"/>
      <w:pPr>
        <w:tabs>
          <w:tab w:val="left" w:pos="4319"/>
        </w:tabs>
        <w:ind w:left="4319" w:hanging="420"/>
      </w:pPr>
      <w:rPr>
        <w:rFonts w:cs="Times New Roman"/>
      </w:rPr>
    </w:lvl>
  </w:abstractNum>
  <w:abstractNum w:abstractNumId="4">
    <w:nsid w:val="35F2452D"/>
    <w:multiLevelType w:val="singleLevel"/>
    <w:tmpl w:val="35F2452D"/>
    <w:lvl w:ilvl="0" w:tentative="0">
      <w:start w:val="2"/>
      <w:numFmt w:val="decimal"/>
      <w:suff w:val="nothing"/>
      <w:lvlText w:val="%1、"/>
      <w:lvlJc w:val="left"/>
    </w:lvl>
  </w:abstractNum>
  <w:abstractNum w:abstractNumId="5">
    <w:nsid w:val="5E5E7FE4"/>
    <w:multiLevelType w:val="multilevel"/>
    <w:tmpl w:val="5E5E7FE4"/>
    <w:lvl w:ilvl="0" w:tentative="0">
      <w:start w:val="1"/>
      <w:numFmt w:val="japaneseCounting"/>
      <w:lvlText w:val="%1、"/>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656D6133"/>
    <w:multiLevelType w:val="multilevel"/>
    <w:tmpl w:val="656D6133"/>
    <w:lvl w:ilvl="0" w:tentative="0">
      <w:start w:val="1"/>
      <w:numFmt w:val="chineseCountingThousand"/>
      <w:pStyle w:val="4"/>
      <w:suff w:val="nothing"/>
      <w:lvlText w:val="第%1部分"/>
      <w:lvlJc w:val="center"/>
      <w:pPr>
        <w:ind w:left="252" w:firstLine="288"/>
      </w:pPr>
      <w:rPr>
        <w:rFonts w:hint="eastAsia" w:cs="Times New Roman"/>
        <w:sz w:val="28"/>
        <w:szCs w:val="28"/>
      </w:rPr>
    </w:lvl>
    <w:lvl w:ilvl="1" w:tentative="0">
      <w:start w:val="1"/>
      <w:numFmt w:val="chineseCountingThousand"/>
      <w:pStyle w:val="5"/>
      <w:suff w:val="nothing"/>
      <w:lvlText w:val="%2、"/>
      <w:lvlJc w:val="left"/>
      <w:pPr>
        <w:ind w:left="543" w:firstLine="177"/>
      </w:pPr>
      <w:rPr>
        <w:rFonts w:hint="eastAsia" w:ascii="仿宋_GB2312" w:hAnsi="宋体" w:eastAsia="仿宋_GB2312" w:cs="Times New Roman"/>
        <w:sz w:val="32"/>
        <w:szCs w:val="32"/>
      </w:rPr>
    </w:lvl>
    <w:lvl w:ilvl="2" w:tentative="0">
      <w:start w:val="1"/>
      <w:numFmt w:val="chineseCountingThousand"/>
      <w:pStyle w:val="6"/>
      <w:suff w:val="nothing"/>
      <w:lvlText w:val="(%3)"/>
      <w:lvlJc w:val="left"/>
      <w:pPr>
        <w:ind w:left="252"/>
      </w:pPr>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pPr>
        <w:ind w:left="252"/>
      </w:pPr>
      <w:rPr>
        <w:rFonts w:hint="eastAsia" w:cs="Times New Roman"/>
      </w:rPr>
    </w:lvl>
    <w:lvl w:ilvl="4" w:tentative="0">
      <w:start w:val="1"/>
      <w:numFmt w:val="upperLetter"/>
      <w:pStyle w:val="8"/>
      <w:suff w:val="nothing"/>
      <w:lvlText w:val="%5、"/>
      <w:lvlJc w:val="left"/>
      <w:pPr>
        <w:ind w:left="252"/>
      </w:pPr>
      <w:rPr>
        <w:rFonts w:hint="eastAsia" w:cs="Times New Roman"/>
      </w:rPr>
    </w:lvl>
    <w:lvl w:ilvl="5" w:tentative="0">
      <w:start w:val="1"/>
      <w:numFmt w:val="none"/>
      <w:pStyle w:val="9"/>
      <w:suff w:val="nothing"/>
      <w:lvlText w:val=""/>
      <w:lvlJc w:val="left"/>
      <w:pPr>
        <w:ind w:left="252"/>
      </w:pPr>
      <w:rPr>
        <w:rFonts w:hint="eastAsia" w:cs="Times New Roman"/>
      </w:rPr>
    </w:lvl>
    <w:lvl w:ilvl="6" w:tentative="0">
      <w:start w:val="1"/>
      <w:numFmt w:val="none"/>
      <w:pStyle w:val="10"/>
      <w:suff w:val="nothing"/>
      <w:lvlText w:val=""/>
      <w:lvlJc w:val="left"/>
      <w:pPr>
        <w:ind w:left="252"/>
      </w:pPr>
      <w:rPr>
        <w:rFonts w:hint="eastAsia" w:cs="Times New Roman"/>
      </w:rPr>
    </w:lvl>
    <w:lvl w:ilvl="7" w:tentative="0">
      <w:start w:val="1"/>
      <w:numFmt w:val="none"/>
      <w:pStyle w:val="11"/>
      <w:suff w:val="nothing"/>
      <w:lvlText w:val=""/>
      <w:lvlJc w:val="left"/>
      <w:pPr>
        <w:ind w:left="252"/>
      </w:pPr>
      <w:rPr>
        <w:rFonts w:hint="eastAsia" w:cs="Times New Roman"/>
      </w:rPr>
    </w:lvl>
    <w:lvl w:ilvl="8" w:tentative="0">
      <w:start w:val="1"/>
      <w:numFmt w:val="none"/>
      <w:pStyle w:val="12"/>
      <w:suff w:val="nothing"/>
      <w:lvlText w:val=""/>
      <w:lvlJc w:val="left"/>
      <w:pPr>
        <w:ind w:left="252"/>
      </w:pPr>
      <w:rPr>
        <w:rFonts w:hint="eastAsia" w:cs="Times New Roman"/>
      </w:r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1YjYwZjdhN2M3MDM4MTE4NDg4YTVmY2NhMjg1YTAifQ=="/>
  </w:docVars>
  <w:rsids>
    <w:rsidRoot w:val="00172A27"/>
    <w:rsid w:val="000021AB"/>
    <w:rsid w:val="0000329F"/>
    <w:rsid w:val="00005F67"/>
    <w:rsid w:val="0001262D"/>
    <w:rsid w:val="0001771F"/>
    <w:rsid w:val="00017BA9"/>
    <w:rsid w:val="00021878"/>
    <w:rsid w:val="00021E53"/>
    <w:rsid w:val="00023780"/>
    <w:rsid w:val="0002578D"/>
    <w:rsid w:val="00033517"/>
    <w:rsid w:val="00043544"/>
    <w:rsid w:val="00047578"/>
    <w:rsid w:val="00047C1C"/>
    <w:rsid w:val="00052FC7"/>
    <w:rsid w:val="00054798"/>
    <w:rsid w:val="00055B9C"/>
    <w:rsid w:val="0005761C"/>
    <w:rsid w:val="00064F40"/>
    <w:rsid w:val="000652D9"/>
    <w:rsid w:val="00066830"/>
    <w:rsid w:val="00067732"/>
    <w:rsid w:val="0007023E"/>
    <w:rsid w:val="00071DD4"/>
    <w:rsid w:val="0007438C"/>
    <w:rsid w:val="00084DBF"/>
    <w:rsid w:val="000864C6"/>
    <w:rsid w:val="000875E1"/>
    <w:rsid w:val="000924A1"/>
    <w:rsid w:val="000940B2"/>
    <w:rsid w:val="00094D69"/>
    <w:rsid w:val="00097970"/>
    <w:rsid w:val="000A1C61"/>
    <w:rsid w:val="000A2CCE"/>
    <w:rsid w:val="000A3CB7"/>
    <w:rsid w:val="000B0839"/>
    <w:rsid w:val="000C5C13"/>
    <w:rsid w:val="000C67F2"/>
    <w:rsid w:val="000C6D46"/>
    <w:rsid w:val="000C7818"/>
    <w:rsid w:val="000D0A06"/>
    <w:rsid w:val="000D0FDD"/>
    <w:rsid w:val="000D4706"/>
    <w:rsid w:val="000D498F"/>
    <w:rsid w:val="000E03F4"/>
    <w:rsid w:val="000E6695"/>
    <w:rsid w:val="000E6DD5"/>
    <w:rsid w:val="000F21FA"/>
    <w:rsid w:val="000F275B"/>
    <w:rsid w:val="000F2EEF"/>
    <w:rsid w:val="000F3767"/>
    <w:rsid w:val="000F3A4A"/>
    <w:rsid w:val="000F6779"/>
    <w:rsid w:val="00102792"/>
    <w:rsid w:val="00115A78"/>
    <w:rsid w:val="00115B90"/>
    <w:rsid w:val="00120424"/>
    <w:rsid w:val="0013010C"/>
    <w:rsid w:val="00132E59"/>
    <w:rsid w:val="00134826"/>
    <w:rsid w:val="00135082"/>
    <w:rsid w:val="001353E4"/>
    <w:rsid w:val="001362D4"/>
    <w:rsid w:val="0014773E"/>
    <w:rsid w:val="00150653"/>
    <w:rsid w:val="00151893"/>
    <w:rsid w:val="001621E4"/>
    <w:rsid w:val="00172A27"/>
    <w:rsid w:val="001818A3"/>
    <w:rsid w:val="0018600D"/>
    <w:rsid w:val="001905BF"/>
    <w:rsid w:val="00191100"/>
    <w:rsid w:val="00193F20"/>
    <w:rsid w:val="001951F4"/>
    <w:rsid w:val="001A35F3"/>
    <w:rsid w:val="001A4E25"/>
    <w:rsid w:val="001A6D97"/>
    <w:rsid w:val="001B0161"/>
    <w:rsid w:val="001C310B"/>
    <w:rsid w:val="001C7579"/>
    <w:rsid w:val="001C7D99"/>
    <w:rsid w:val="001D1569"/>
    <w:rsid w:val="001D1F88"/>
    <w:rsid w:val="001D45F8"/>
    <w:rsid w:val="001D5118"/>
    <w:rsid w:val="001E02D5"/>
    <w:rsid w:val="001E0C81"/>
    <w:rsid w:val="001E4E78"/>
    <w:rsid w:val="001E5170"/>
    <w:rsid w:val="001F3B1A"/>
    <w:rsid w:val="001F6B04"/>
    <w:rsid w:val="001F7E7F"/>
    <w:rsid w:val="0020793F"/>
    <w:rsid w:val="00207FE7"/>
    <w:rsid w:val="0021168A"/>
    <w:rsid w:val="00223E37"/>
    <w:rsid w:val="002269EB"/>
    <w:rsid w:val="00232E6F"/>
    <w:rsid w:val="00233920"/>
    <w:rsid w:val="002372FC"/>
    <w:rsid w:val="002379E1"/>
    <w:rsid w:val="00252D98"/>
    <w:rsid w:val="002549B0"/>
    <w:rsid w:val="0026439F"/>
    <w:rsid w:val="00264DAD"/>
    <w:rsid w:val="00265953"/>
    <w:rsid w:val="00273932"/>
    <w:rsid w:val="00273C79"/>
    <w:rsid w:val="00275B44"/>
    <w:rsid w:val="002761FC"/>
    <w:rsid w:val="00277577"/>
    <w:rsid w:val="002839B2"/>
    <w:rsid w:val="00285D1B"/>
    <w:rsid w:val="002872E5"/>
    <w:rsid w:val="002A42BE"/>
    <w:rsid w:val="002A77AA"/>
    <w:rsid w:val="002B397A"/>
    <w:rsid w:val="002B48BD"/>
    <w:rsid w:val="002C1C49"/>
    <w:rsid w:val="002C4151"/>
    <w:rsid w:val="002C5DE2"/>
    <w:rsid w:val="002E7E43"/>
    <w:rsid w:val="002F2F10"/>
    <w:rsid w:val="002F4B53"/>
    <w:rsid w:val="00302D28"/>
    <w:rsid w:val="003036E8"/>
    <w:rsid w:val="0030409A"/>
    <w:rsid w:val="00312482"/>
    <w:rsid w:val="003150CC"/>
    <w:rsid w:val="00315ACF"/>
    <w:rsid w:val="00323700"/>
    <w:rsid w:val="003328A2"/>
    <w:rsid w:val="00341E72"/>
    <w:rsid w:val="0034272B"/>
    <w:rsid w:val="003618A7"/>
    <w:rsid w:val="003631A8"/>
    <w:rsid w:val="003648CB"/>
    <w:rsid w:val="0037291D"/>
    <w:rsid w:val="00372C7C"/>
    <w:rsid w:val="00375D6F"/>
    <w:rsid w:val="003802DA"/>
    <w:rsid w:val="0038346C"/>
    <w:rsid w:val="0038664E"/>
    <w:rsid w:val="003925FE"/>
    <w:rsid w:val="00397377"/>
    <w:rsid w:val="003A569D"/>
    <w:rsid w:val="003B1379"/>
    <w:rsid w:val="003B1838"/>
    <w:rsid w:val="003B3BC6"/>
    <w:rsid w:val="003C25D0"/>
    <w:rsid w:val="003C28E9"/>
    <w:rsid w:val="003D1927"/>
    <w:rsid w:val="003D524A"/>
    <w:rsid w:val="003D6B8B"/>
    <w:rsid w:val="003D7491"/>
    <w:rsid w:val="003E1148"/>
    <w:rsid w:val="003E501D"/>
    <w:rsid w:val="003E605E"/>
    <w:rsid w:val="003F3931"/>
    <w:rsid w:val="004014CC"/>
    <w:rsid w:val="00401C00"/>
    <w:rsid w:val="0040351B"/>
    <w:rsid w:val="00407F56"/>
    <w:rsid w:val="0041049F"/>
    <w:rsid w:val="00414BA2"/>
    <w:rsid w:val="00415957"/>
    <w:rsid w:val="00416C09"/>
    <w:rsid w:val="00420BCC"/>
    <w:rsid w:val="00421F14"/>
    <w:rsid w:val="00422C9F"/>
    <w:rsid w:val="00427675"/>
    <w:rsid w:val="00432EF4"/>
    <w:rsid w:val="004361F3"/>
    <w:rsid w:val="00440793"/>
    <w:rsid w:val="00444390"/>
    <w:rsid w:val="00444917"/>
    <w:rsid w:val="0044668B"/>
    <w:rsid w:val="004502DC"/>
    <w:rsid w:val="00450B7A"/>
    <w:rsid w:val="0045103A"/>
    <w:rsid w:val="00460406"/>
    <w:rsid w:val="00461D3B"/>
    <w:rsid w:val="00462861"/>
    <w:rsid w:val="0046475A"/>
    <w:rsid w:val="004648A9"/>
    <w:rsid w:val="004649DC"/>
    <w:rsid w:val="00464B59"/>
    <w:rsid w:val="00467912"/>
    <w:rsid w:val="00470463"/>
    <w:rsid w:val="0047560D"/>
    <w:rsid w:val="00475720"/>
    <w:rsid w:val="00475952"/>
    <w:rsid w:val="004765B4"/>
    <w:rsid w:val="00476775"/>
    <w:rsid w:val="00480D86"/>
    <w:rsid w:val="00481153"/>
    <w:rsid w:val="00490A0B"/>
    <w:rsid w:val="00491403"/>
    <w:rsid w:val="004949F9"/>
    <w:rsid w:val="004970E3"/>
    <w:rsid w:val="004A163E"/>
    <w:rsid w:val="004A4EF5"/>
    <w:rsid w:val="004A57DD"/>
    <w:rsid w:val="004A798D"/>
    <w:rsid w:val="004B1B2D"/>
    <w:rsid w:val="004B2A59"/>
    <w:rsid w:val="004C064D"/>
    <w:rsid w:val="004C21D6"/>
    <w:rsid w:val="004C475F"/>
    <w:rsid w:val="004D7167"/>
    <w:rsid w:val="004F0072"/>
    <w:rsid w:val="004F1F59"/>
    <w:rsid w:val="004F2717"/>
    <w:rsid w:val="004F286F"/>
    <w:rsid w:val="00500121"/>
    <w:rsid w:val="00506832"/>
    <w:rsid w:val="0050729F"/>
    <w:rsid w:val="005114B3"/>
    <w:rsid w:val="00521F65"/>
    <w:rsid w:val="00524210"/>
    <w:rsid w:val="005251E5"/>
    <w:rsid w:val="00525B7D"/>
    <w:rsid w:val="005268ED"/>
    <w:rsid w:val="00527EBA"/>
    <w:rsid w:val="005335CD"/>
    <w:rsid w:val="00533709"/>
    <w:rsid w:val="00536606"/>
    <w:rsid w:val="0053709A"/>
    <w:rsid w:val="0054657A"/>
    <w:rsid w:val="00552708"/>
    <w:rsid w:val="00555DB7"/>
    <w:rsid w:val="00560816"/>
    <w:rsid w:val="00566321"/>
    <w:rsid w:val="005729EE"/>
    <w:rsid w:val="00573E04"/>
    <w:rsid w:val="00583E7B"/>
    <w:rsid w:val="00584039"/>
    <w:rsid w:val="005846D8"/>
    <w:rsid w:val="00587FD1"/>
    <w:rsid w:val="00590AD0"/>
    <w:rsid w:val="005920BF"/>
    <w:rsid w:val="005A12A7"/>
    <w:rsid w:val="005A435C"/>
    <w:rsid w:val="005A4FA2"/>
    <w:rsid w:val="005A7474"/>
    <w:rsid w:val="005B09BB"/>
    <w:rsid w:val="005B3175"/>
    <w:rsid w:val="005B52EA"/>
    <w:rsid w:val="005B7619"/>
    <w:rsid w:val="005C3AAA"/>
    <w:rsid w:val="005C725A"/>
    <w:rsid w:val="005D0255"/>
    <w:rsid w:val="005D1267"/>
    <w:rsid w:val="005D277B"/>
    <w:rsid w:val="005D5DBA"/>
    <w:rsid w:val="005E4705"/>
    <w:rsid w:val="005E7E37"/>
    <w:rsid w:val="005F1AAD"/>
    <w:rsid w:val="005F1FE0"/>
    <w:rsid w:val="005F279D"/>
    <w:rsid w:val="005F3BAC"/>
    <w:rsid w:val="005F5209"/>
    <w:rsid w:val="00600422"/>
    <w:rsid w:val="006015C4"/>
    <w:rsid w:val="0060168D"/>
    <w:rsid w:val="006072D5"/>
    <w:rsid w:val="00610974"/>
    <w:rsid w:val="00610FA2"/>
    <w:rsid w:val="00614575"/>
    <w:rsid w:val="00614652"/>
    <w:rsid w:val="00614BC1"/>
    <w:rsid w:val="00614C71"/>
    <w:rsid w:val="00621D19"/>
    <w:rsid w:val="00631E31"/>
    <w:rsid w:val="0064161E"/>
    <w:rsid w:val="00642F0A"/>
    <w:rsid w:val="00644AFB"/>
    <w:rsid w:val="00646482"/>
    <w:rsid w:val="00647D4E"/>
    <w:rsid w:val="00657DDB"/>
    <w:rsid w:val="0066035F"/>
    <w:rsid w:val="00660EAE"/>
    <w:rsid w:val="00666D9C"/>
    <w:rsid w:val="006715E0"/>
    <w:rsid w:val="00671CAB"/>
    <w:rsid w:val="00673E8D"/>
    <w:rsid w:val="00676C67"/>
    <w:rsid w:val="0068240B"/>
    <w:rsid w:val="006824C1"/>
    <w:rsid w:val="00684313"/>
    <w:rsid w:val="00685D48"/>
    <w:rsid w:val="006865C1"/>
    <w:rsid w:val="006956BC"/>
    <w:rsid w:val="006A088A"/>
    <w:rsid w:val="006A3E7D"/>
    <w:rsid w:val="006A64A0"/>
    <w:rsid w:val="006B2812"/>
    <w:rsid w:val="006C1ED2"/>
    <w:rsid w:val="006C4EEC"/>
    <w:rsid w:val="006C5A23"/>
    <w:rsid w:val="006C7896"/>
    <w:rsid w:val="006C7AB3"/>
    <w:rsid w:val="006D3124"/>
    <w:rsid w:val="006E2FF0"/>
    <w:rsid w:val="006E3CD7"/>
    <w:rsid w:val="006E3D39"/>
    <w:rsid w:val="007006DC"/>
    <w:rsid w:val="00712440"/>
    <w:rsid w:val="00724DCD"/>
    <w:rsid w:val="00726E94"/>
    <w:rsid w:val="00732A19"/>
    <w:rsid w:val="00733B17"/>
    <w:rsid w:val="00740C8D"/>
    <w:rsid w:val="00742494"/>
    <w:rsid w:val="00744651"/>
    <w:rsid w:val="0074562D"/>
    <w:rsid w:val="00746ADA"/>
    <w:rsid w:val="00751C1E"/>
    <w:rsid w:val="0075260C"/>
    <w:rsid w:val="007545A3"/>
    <w:rsid w:val="00755201"/>
    <w:rsid w:val="00761860"/>
    <w:rsid w:val="00764D67"/>
    <w:rsid w:val="007745DC"/>
    <w:rsid w:val="00775586"/>
    <w:rsid w:val="00775806"/>
    <w:rsid w:val="0077622E"/>
    <w:rsid w:val="00776E7A"/>
    <w:rsid w:val="007778EB"/>
    <w:rsid w:val="00777F6B"/>
    <w:rsid w:val="007804BA"/>
    <w:rsid w:val="0078455B"/>
    <w:rsid w:val="007860EC"/>
    <w:rsid w:val="007906AB"/>
    <w:rsid w:val="00791363"/>
    <w:rsid w:val="007A23AD"/>
    <w:rsid w:val="007A2818"/>
    <w:rsid w:val="007A2E8A"/>
    <w:rsid w:val="007A6050"/>
    <w:rsid w:val="007A746F"/>
    <w:rsid w:val="007B3510"/>
    <w:rsid w:val="007C0A65"/>
    <w:rsid w:val="007C35EE"/>
    <w:rsid w:val="007C42B3"/>
    <w:rsid w:val="007D5A0E"/>
    <w:rsid w:val="007E4D5A"/>
    <w:rsid w:val="007E5ADB"/>
    <w:rsid w:val="007E6EAB"/>
    <w:rsid w:val="007F1529"/>
    <w:rsid w:val="007F4F39"/>
    <w:rsid w:val="007F5172"/>
    <w:rsid w:val="007F599F"/>
    <w:rsid w:val="007F616E"/>
    <w:rsid w:val="008011D8"/>
    <w:rsid w:val="008032D0"/>
    <w:rsid w:val="008112E4"/>
    <w:rsid w:val="008141D7"/>
    <w:rsid w:val="0081425D"/>
    <w:rsid w:val="0081703A"/>
    <w:rsid w:val="00822571"/>
    <w:rsid w:val="00825A5D"/>
    <w:rsid w:val="008308F6"/>
    <w:rsid w:val="00836929"/>
    <w:rsid w:val="00836B1F"/>
    <w:rsid w:val="00840812"/>
    <w:rsid w:val="00846692"/>
    <w:rsid w:val="00851E33"/>
    <w:rsid w:val="0085537D"/>
    <w:rsid w:val="008560C3"/>
    <w:rsid w:val="008635E8"/>
    <w:rsid w:val="00863A6D"/>
    <w:rsid w:val="00865C4A"/>
    <w:rsid w:val="0086664A"/>
    <w:rsid w:val="00870081"/>
    <w:rsid w:val="00872060"/>
    <w:rsid w:val="00872EE0"/>
    <w:rsid w:val="0087621B"/>
    <w:rsid w:val="0087788E"/>
    <w:rsid w:val="00884858"/>
    <w:rsid w:val="00890632"/>
    <w:rsid w:val="008A0037"/>
    <w:rsid w:val="008A3C65"/>
    <w:rsid w:val="008B0052"/>
    <w:rsid w:val="008B0A93"/>
    <w:rsid w:val="008B50D5"/>
    <w:rsid w:val="008B7F7F"/>
    <w:rsid w:val="008C132B"/>
    <w:rsid w:val="008C332E"/>
    <w:rsid w:val="008C3A2F"/>
    <w:rsid w:val="008C434B"/>
    <w:rsid w:val="008C630A"/>
    <w:rsid w:val="008D1306"/>
    <w:rsid w:val="008D1F41"/>
    <w:rsid w:val="008D3AF2"/>
    <w:rsid w:val="008D3D44"/>
    <w:rsid w:val="008D412F"/>
    <w:rsid w:val="008D4A52"/>
    <w:rsid w:val="008D5128"/>
    <w:rsid w:val="008D72D8"/>
    <w:rsid w:val="008E1169"/>
    <w:rsid w:val="008E2BAB"/>
    <w:rsid w:val="008E6C5F"/>
    <w:rsid w:val="008E7005"/>
    <w:rsid w:val="008F2427"/>
    <w:rsid w:val="008F3B67"/>
    <w:rsid w:val="008F5882"/>
    <w:rsid w:val="00901D3E"/>
    <w:rsid w:val="0090711C"/>
    <w:rsid w:val="009136E7"/>
    <w:rsid w:val="00914632"/>
    <w:rsid w:val="00923DB2"/>
    <w:rsid w:val="00923E48"/>
    <w:rsid w:val="00924773"/>
    <w:rsid w:val="00925087"/>
    <w:rsid w:val="00925590"/>
    <w:rsid w:val="00926FE9"/>
    <w:rsid w:val="0092747B"/>
    <w:rsid w:val="009352F0"/>
    <w:rsid w:val="00936CA8"/>
    <w:rsid w:val="009377EA"/>
    <w:rsid w:val="00947B77"/>
    <w:rsid w:val="00952A11"/>
    <w:rsid w:val="00952B3F"/>
    <w:rsid w:val="009550D3"/>
    <w:rsid w:val="00955AD7"/>
    <w:rsid w:val="009574D3"/>
    <w:rsid w:val="00961B45"/>
    <w:rsid w:val="009653E4"/>
    <w:rsid w:val="0096640C"/>
    <w:rsid w:val="0097009F"/>
    <w:rsid w:val="0097343F"/>
    <w:rsid w:val="00976062"/>
    <w:rsid w:val="009763BD"/>
    <w:rsid w:val="00984B0A"/>
    <w:rsid w:val="009938D9"/>
    <w:rsid w:val="0099627A"/>
    <w:rsid w:val="009A21B5"/>
    <w:rsid w:val="009A469D"/>
    <w:rsid w:val="009A74D5"/>
    <w:rsid w:val="009B067F"/>
    <w:rsid w:val="009C3623"/>
    <w:rsid w:val="009C6481"/>
    <w:rsid w:val="009C7072"/>
    <w:rsid w:val="009D011B"/>
    <w:rsid w:val="009D03B4"/>
    <w:rsid w:val="009D2A4B"/>
    <w:rsid w:val="009D5B5E"/>
    <w:rsid w:val="009D6D2C"/>
    <w:rsid w:val="009E2A2A"/>
    <w:rsid w:val="009E588C"/>
    <w:rsid w:val="009F0E80"/>
    <w:rsid w:val="009F5B72"/>
    <w:rsid w:val="00A04CDB"/>
    <w:rsid w:val="00A05997"/>
    <w:rsid w:val="00A114A7"/>
    <w:rsid w:val="00A14420"/>
    <w:rsid w:val="00A2553A"/>
    <w:rsid w:val="00A25EB9"/>
    <w:rsid w:val="00A30D80"/>
    <w:rsid w:val="00A3159D"/>
    <w:rsid w:val="00A31775"/>
    <w:rsid w:val="00A31F06"/>
    <w:rsid w:val="00A3448F"/>
    <w:rsid w:val="00A35B48"/>
    <w:rsid w:val="00A36FCB"/>
    <w:rsid w:val="00A441C7"/>
    <w:rsid w:val="00A441F7"/>
    <w:rsid w:val="00A44B97"/>
    <w:rsid w:val="00A4538F"/>
    <w:rsid w:val="00A503F7"/>
    <w:rsid w:val="00A50718"/>
    <w:rsid w:val="00A553E2"/>
    <w:rsid w:val="00A560E8"/>
    <w:rsid w:val="00A60E34"/>
    <w:rsid w:val="00A63134"/>
    <w:rsid w:val="00A6436C"/>
    <w:rsid w:val="00A718DD"/>
    <w:rsid w:val="00A763A2"/>
    <w:rsid w:val="00A7683B"/>
    <w:rsid w:val="00A7683D"/>
    <w:rsid w:val="00A771BB"/>
    <w:rsid w:val="00A77E24"/>
    <w:rsid w:val="00A8081B"/>
    <w:rsid w:val="00A83C68"/>
    <w:rsid w:val="00A85CB2"/>
    <w:rsid w:val="00A9215E"/>
    <w:rsid w:val="00A93B9A"/>
    <w:rsid w:val="00A976DE"/>
    <w:rsid w:val="00AA046D"/>
    <w:rsid w:val="00AA1422"/>
    <w:rsid w:val="00AA1C15"/>
    <w:rsid w:val="00AA2DF5"/>
    <w:rsid w:val="00AA4F23"/>
    <w:rsid w:val="00AB13E4"/>
    <w:rsid w:val="00AB33E4"/>
    <w:rsid w:val="00AB3500"/>
    <w:rsid w:val="00AB7814"/>
    <w:rsid w:val="00AC0900"/>
    <w:rsid w:val="00AC2258"/>
    <w:rsid w:val="00AE0899"/>
    <w:rsid w:val="00AE33AB"/>
    <w:rsid w:val="00AE3D99"/>
    <w:rsid w:val="00AE40DD"/>
    <w:rsid w:val="00AE4751"/>
    <w:rsid w:val="00AE5304"/>
    <w:rsid w:val="00AF2D33"/>
    <w:rsid w:val="00AF5AF4"/>
    <w:rsid w:val="00AF74BB"/>
    <w:rsid w:val="00B023BB"/>
    <w:rsid w:val="00B026EA"/>
    <w:rsid w:val="00B034B6"/>
    <w:rsid w:val="00B0420E"/>
    <w:rsid w:val="00B06282"/>
    <w:rsid w:val="00B06833"/>
    <w:rsid w:val="00B07879"/>
    <w:rsid w:val="00B11895"/>
    <w:rsid w:val="00B1756C"/>
    <w:rsid w:val="00B17654"/>
    <w:rsid w:val="00B25AC5"/>
    <w:rsid w:val="00B30AB0"/>
    <w:rsid w:val="00B34810"/>
    <w:rsid w:val="00B3609D"/>
    <w:rsid w:val="00B371C6"/>
    <w:rsid w:val="00B42729"/>
    <w:rsid w:val="00B43075"/>
    <w:rsid w:val="00B475DA"/>
    <w:rsid w:val="00B5266C"/>
    <w:rsid w:val="00B54512"/>
    <w:rsid w:val="00B54AD1"/>
    <w:rsid w:val="00B55129"/>
    <w:rsid w:val="00B57304"/>
    <w:rsid w:val="00B60C4D"/>
    <w:rsid w:val="00B62BA4"/>
    <w:rsid w:val="00B75329"/>
    <w:rsid w:val="00B8186F"/>
    <w:rsid w:val="00B84F6D"/>
    <w:rsid w:val="00B9490D"/>
    <w:rsid w:val="00B96592"/>
    <w:rsid w:val="00B97D1C"/>
    <w:rsid w:val="00BA0601"/>
    <w:rsid w:val="00BA1EB8"/>
    <w:rsid w:val="00BA364B"/>
    <w:rsid w:val="00BA401E"/>
    <w:rsid w:val="00BB08C0"/>
    <w:rsid w:val="00BB5FB6"/>
    <w:rsid w:val="00BC3E19"/>
    <w:rsid w:val="00BC7128"/>
    <w:rsid w:val="00BD7300"/>
    <w:rsid w:val="00BE32D6"/>
    <w:rsid w:val="00BE36AE"/>
    <w:rsid w:val="00BF1158"/>
    <w:rsid w:val="00BF4848"/>
    <w:rsid w:val="00C03275"/>
    <w:rsid w:val="00C0476D"/>
    <w:rsid w:val="00C04833"/>
    <w:rsid w:val="00C119B1"/>
    <w:rsid w:val="00C224D9"/>
    <w:rsid w:val="00C23B9F"/>
    <w:rsid w:val="00C303BA"/>
    <w:rsid w:val="00C31371"/>
    <w:rsid w:val="00C3351B"/>
    <w:rsid w:val="00C34E80"/>
    <w:rsid w:val="00C45D70"/>
    <w:rsid w:val="00C474CD"/>
    <w:rsid w:val="00C51C36"/>
    <w:rsid w:val="00C51FCC"/>
    <w:rsid w:val="00C540BD"/>
    <w:rsid w:val="00C5549E"/>
    <w:rsid w:val="00C57B44"/>
    <w:rsid w:val="00C620BD"/>
    <w:rsid w:val="00C64496"/>
    <w:rsid w:val="00C70E98"/>
    <w:rsid w:val="00C71439"/>
    <w:rsid w:val="00C81B5D"/>
    <w:rsid w:val="00C82A4F"/>
    <w:rsid w:val="00C86E71"/>
    <w:rsid w:val="00C92A10"/>
    <w:rsid w:val="00CA780B"/>
    <w:rsid w:val="00CB63E5"/>
    <w:rsid w:val="00CC0CDB"/>
    <w:rsid w:val="00CC343C"/>
    <w:rsid w:val="00CC4781"/>
    <w:rsid w:val="00CE0676"/>
    <w:rsid w:val="00CE263C"/>
    <w:rsid w:val="00CF4100"/>
    <w:rsid w:val="00CF4E65"/>
    <w:rsid w:val="00D1765D"/>
    <w:rsid w:val="00D2468B"/>
    <w:rsid w:val="00D31A30"/>
    <w:rsid w:val="00D31B56"/>
    <w:rsid w:val="00D3593D"/>
    <w:rsid w:val="00D35CA0"/>
    <w:rsid w:val="00D373B5"/>
    <w:rsid w:val="00D476DF"/>
    <w:rsid w:val="00D47D0B"/>
    <w:rsid w:val="00D5051E"/>
    <w:rsid w:val="00D53FC1"/>
    <w:rsid w:val="00D60756"/>
    <w:rsid w:val="00D610D4"/>
    <w:rsid w:val="00D65199"/>
    <w:rsid w:val="00D71458"/>
    <w:rsid w:val="00D750C8"/>
    <w:rsid w:val="00D769A7"/>
    <w:rsid w:val="00D80268"/>
    <w:rsid w:val="00D808C9"/>
    <w:rsid w:val="00D846F1"/>
    <w:rsid w:val="00D874A0"/>
    <w:rsid w:val="00D901C0"/>
    <w:rsid w:val="00D90F2B"/>
    <w:rsid w:val="00D93AA4"/>
    <w:rsid w:val="00D95709"/>
    <w:rsid w:val="00D976D6"/>
    <w:rsid w:val="00DA00C9"/>
    <w:rsid w:val="00DB1838"/>
    <w:rsid w:val="00DB322C"/>
    <w:rsid w:val="00DB3B5A"/>
    <w:rsid w:val="00DC43E6"/>
    <w:rsid w:val="00DD3781"/>
    <w:rsid w:val="00DE168F"/>
    <w:rsid w:val="00DE74B3"/>
    <w:rsid w:val="00DF6870"/>
    <w:rsid w:val="00E03C4E"/>
    <w:rsid w:val="00E041B3"/>
    <w:rsid w:val="00E04E3B"/>
    <w:rsid w:val="00E17E32"/>
    <w:rsid w:val="00E21E67"/>
    <w:rsid w:val="00E2588B"/>
    <w:rsid w:val="00E25DF6"/>
    <w:rsid w:val="00E265BA"/>
    <w:rsid w:val="00E27D11"/>
    <w:rsid w:val="00E31F7B"/>
    <w:rsid w:val="00E32C6C"/>
    <w:rsid w:val="00E332E4"/>
    <w:rsid w:val="00E404FA"/>
    <w:rsid w:val="00E40FF7"/>
    <w:rsid w:val="00E42590"/>
    <w:rsid w:val="00E428EE"/>
    <w:rsid w:val="00E47126"/>
    <w:rsid w:val="00E54E3C"/>
    <w:rsid w:val="00E54E4F"/>
    <w:rsid w:val="00E5533B"/>
    <w:rsid w:val="00E56E63"/>
    <w:rsid w:val="00E56ED8"/>
    <w:rsid w:val="00E57DAF"/>
    <w:rsid w:val="00E6124A"/>
    <w:rsid w:val="00E630A6"/>
    <w:rsid w:val="00E672E4"/>
    <w:rsid w:val="00E732E7"/>
    <w:rsid w:val="00E73AF1"/>
    <w:rsid w:val="00E7405C"/>
    <w:rsid w:val="00E740ED"/>
    <w:rsid w:val="00E76A92"/>
    <w:rsid w:val="00E7738B"/>
    <w:rsid w:val="00E8047A"/>
    <w:rsid w:val="00E82C75"/>
    <w:rsid w:val="00E87168"/>
    <w:rsid w:val="00E93BEE"/>
    <w:rsid w:val="00E965A9"/>
    <w:rsid w:val="00EB2DD5"/>
    <w:rsid w:val="00EB4224"/>
    <w:rsid w:val="00EB42D6"/>
    <w:rsid w:val="00EB6D1A"/>
    <w:rsid w:val="00EC1197"/>
    <w:rsid w:val="00EC2D51"/>
    <w:rsid w:val="00EC4C63"/>
    <w:rsid w:val="00EC755E"/>
    <w:rsid w:val="00ED1636"/>
    <w:rsid w:val="00ED2332"/>
    <w:rsid w:val="00ED3DDF"/>
    <w:rsid w:val="00ED5123"/>
    <w:rsid w:val="00ED57E6"/>
    <w:rsid w:val="00EE1D2F"/>
    <w:rsid w:val="00EE212F"/>
    <w:rsid w:val="00EE21C8"/>
    <w:rsid w:val="00EE7398"/>
    <w:rsid w:val="00EF024B"/>
    <w:rsid w:val="00EF1E14"/>
    <w:rsid w:val="00EF4DEB"/>
    <w:rsid w:val="00F00150"/>
    <w:rsid w:val="00F046BB"/>
    <w:rsid w:val="00F11C5D"/>
    <w:rsid w:val="00F21D96"/>
    <w:rsid w:val="00F22E45"/>
    <w:rsid w:val="00F2362A"/>
    <w:rsid w:val="00F2562B"/>
    <w:rsid w:val="00F33BB9"/>
    <w:rsid w:val="00F33D63"/>
    <w:rsid w:val="00F40A7E"/>
    <w:rsid w:val="00F47E1A"/>
    <w:rsid w:val="00F50A00"/>
    <w:rsid w:val="00F5110A"/>
    <w:rsid w:val="00F511E5"/>
    <w:rsid w:val="00F5166B"/>
    <w:rsid w:val="00F51B67"/>
    <w:rsid w:val="00F538F4"/>
    <w:rsid w:val="00F53971"/>
    <w:rsid w:val="00F54458"/>
    <w:rsid w:val="00F5688E"/>
    <w:rsid w:val="00F56B9B"/>
    <w:rsid w:val="00F63AF2"/>
    <w:rsid w:val="00F66871"/>
    <w:rsid w:val="00F733ED"/>
    <w:rsid w:val="00F75C58"/>
    <w:rsid w:val="00F76376"/>
    <w:rsid w:val="00F77F7F"/>
    <w:rsid w:val="00F8797D"/>
    <w:rsid w:val="00F93FE7"/>
    <w:rsid w:val="00F963F1"/>
    <w:rsid w:val="00F96CE5"/>
    <w:rsid w:val="00FA451F"/>
    <w:rsid w:val="00FB0A7C"/>
    <w:rsid w:val="00FB2F66"/>
    <w:rsid w:val="00FB4FC0"/>
    <w:rsid w:val="00FB513A"/>
    <w:rsid w:val="00FB7C37"/>
    <w:rsid w:val="00FC7AA7"/>
    <w:rsid w:val="00FD1B7E"/>
    <w:rsid w:val="00FD2BE6"/>
    <w:rsid w:val="00FD4C4A"/>
    <w:rsid w:val="00FD544C"/>
    <w:rsid w:val="00FD5AAE"/>
    <w:rsid w:val="00FD7AEB"/>
    <w:rsid w:val="00FE1A45"/>
    <w:rsid w:val="00FE4893"/>
    <w:rsid w:val="00FF2E04"/>
    <w:rsid w:val="00FF5DA9"/>
    <w:rsid w:val="00FF620E"/>
    <w:rsid w:val="012544D2"/>
    <w:rsid w:val="01C219EC"/>
    <w:rsid w:val="022030F6"/>
    <w:rsid w:val="048C2F09"/>
    <w:rsid w:val="04C37D6C"/>
    <w:rsid w:val="06113D4B"/>
    <w:rsid w:val="06ED4DD4"/>
    <w:rsid w:val="070765A7"/>
    <w:rsid w:val="07561823"/>
    <w:rsid w:val="08077E8F"/>
    <w:rsid w:val="08182BA5"/>
    <w:rsid w:val="082D5D79"/>
    <w:rsid w:val="090D350D"/>
    <w:rsid w:val="091129E1"/>
    <w:rsid w:val="09AE6205"/>
    <w:rsid w:val="09C60618"/>
    <w:rsid w:val="09D31163"/>
    <w:rsid w:val="0AFD015B"/>
    <w:rsid w:val="0B3048B1"/>
    <w:rsid w:val="0BBC0C28"/>
    <w:rsid w:val="0BCD092A"/>
    <w:rsid w:val="0D114094"/>
    <w:rsid w:val="0DE83A46"/>
    <w:rsid w:val="0E336B9D"/>
    <w:rsid w:val="0E5E131A"/>
    <w:rsid w:val="0E7A133A"/>
    <w:rsid w:val="0EBD5AC1"/>
    <w:rsid w:val="0FB20C79"/>
    <w:rsid w:val="107064E7"/>
    <w:rsid w:val="10F16A68"/>
    <w:rsid w:val="11CE3474"/>
    <w:rsid w:val="11D14AF5"/>
    <w:rsid w:val="11D97A29"/>
    <w:rsid w:val="121D5820"/>
    <w:rsid w:val="12260C18"/>
    <w:rsid w:val="12432BBC"/>
    <w:rsid w:val="12CA0C37"/>
    <w:rsid w:val="138F27BA"/>
    <w:rsid w:val="13BC4FC2"/>
    <w:rsid w:val="14071244"/>
    <w:rsid w:val="14536CF9"/>
    <w:rsid w:val="14A314FB"/>
    <w:rsid w:val="15465C3E"/>
    <w:rsid w:val="163E7F41"/>
    <w:rsid w:val="163F38DD"/>
    <w:rsid w:val="16D11055"/>
    <w:rsid w:val="17276ACA"/>
    <w:rsid w:val="17CE7DD8"/>
    <w:rsid w:val="189C3D84"/>
    <w:rsid w:val="193650A1"/>
    <w:rsid w:val="196059F0"/>
    <w:rsid w:val="19C2398B"/>
    <w:rsid w:val="19DF6907"/>
    <w:rsid w:val="1AB963AC"/>
    <w:rsid w:val="1B2E06D2"/>
    <w:rsid w:val="1BC3032B"/>
    <w:rsid w:val="1BE85CEA"/>
    <w:rsid w:val="1C93310F"/>
    <w:rsid w:val="1DD94F26"/>
    <w:rsid w:val="1DE27909"/>
    <w:rsid w:val="1E3A5789"/>
    <w:rsid w:val="1E941F3D"/>
    <w:rsid w:val="1ECD6426"/>
    <w:rsid w:val="1F00278F"/>
    <w:rsid w:val="1F077B12"/>
    <w:rsid w:val="1F964B19"/>
    <w:rsid w:val="1FAA00BA"/>
    <w:rsid w:val="1FE6236C"/>
    <w:rsid w:val="200B74AD"/>
    <w:rsid w:val="20403401"/>
    <w:rsid w:val="2110307F"/>
    <w:rsid w:val="21D41B41"/>
    <w:rsid w:val="221A7ED7"/>
    <w:rsid w:val="221F3728"/>
    <w:rsid w:val="22370E51"/>
    <w:rsid w:val="231C150A"/>
    <w:rsid w:val="232A17FF"/>
    <w:rsid w:val="232A47A3"/>
    <w:rsid w:val="23AE03B1"/>
    <w:rsid w:val="23FF3252"/>
    <w:rsid w:val="241D1352"/>
    <w:rsid w:val="242A30F0"/>
    <w:rsid w:val="243C75B9"/>
    <w:rsid w:val="245B538B"/>
    <w:rsid w:val="24761157"/>
    <w:rsid w:val="24846940"/>
    <w:rsid w:val="248E2319"/>
    <w:rsid w:val="25523A4A"/>
    <w:rsid w:val="25C942E4"/>
    <w:rsid w:val="25F8583D"/>
    <w:rsid w:val="25FF6CBA"/>
    <w:rsid w:val="26D94B49"/>
    <w:rsid w:val="274F09F5"/>
    <w:rsid w:val="27901B89"/>
    <w:rsid w:val="27D629C5"/>
    <w:rsid w:val="292F1FEE"/>
    <w:rsid w:val="293B7BBD"/>
    <w:rsid w:val="2B1C6DDC"/>
    <w:rsid w:val="2B310C17"/>
    <w:rsid w:val="2BEB5F44"/>
    <w:rsid w:val="2C9D6B39"/>
    <w:rsid w:val="2F010969"/>
    <w:rsid w:val="2F0F11A4"/>
    <w:rsid w:val="2F481D56"/>
    <w:rsid w:val="2F6400DC"/>
    <w:rsid w:val="2F64490E"/>
    <w:rsid w:val="2F9631A6"/>
    <w:rsid w:val="30477E2B"/>
    <w:rsid w:val="30773207"/>
    <w:rsid w:val="30F85D61"/>
    <w:rsid w:val="31411BBE"/>
    <w:rsid w:val="317A4451"/>
    <w:rsid w:val="32895A9E"/>
    <w:rsid w:val="32A72E40"/>
    <w:rsid w:val="3303120B"/>
    <w:rsid w:val="33A16E5D"/>
    <w:rsid w:val="33F27600"/>
    <w:rsid w:val="34BA77F4"/>
    <w:rsid w:val="360664D9"/>
    <w:rsid w:val="36177D11"/>
    <w:rsid w:val="367C03A0"/>
    <w:rsid w:val="370368C9"/>
    <w:rsid w:val="37EC21D5"/>
    <w:rsid w:val="3801281C"/>
    <w:rsid w:val="38723CF7"/>
    <w:rsid w:val="394602A8"/>
    <w:rsid w:val="397F69B3"/>
    <w:rsid w:val="39DA45AD"/>
    <w:rsid w:val="3A3D7DC8"/>
    <w:rsid w:val="3AD469C9"/>
    <w:rsid w:val="3B12561F"/>
    <w:rsid w:val="3B9777D1"/>
    <w:rsid w:val="3BC15FC0"/>
    <w:rsid w:val="3BDC1598"/>
    <w:rsid w:val="3BFD67C6"/>
    <w:rsid w:val="3CDD2029"/>
    <w:rsid w:val="3DC8152A"/>
    <w:rsid w:val="3E297C6A"/>
    <w:rsid w:val="3FCE310D"/>
    <w:rsid w:val="406D3C86"/>
    <w:rsid w:val="40F560EF"/>
    <w:rsid w:val="438C4419"/>
    <w:rsid w:val="442A37CC"/>
    <w:rsid w:val="4446252B"/>
    <w:rsid w:val="447032DB"/>
    <w:rsid w:val="44900F98"/>
    <w:rsid w:val="45654C08"/>
    <w:rsid w:val="45F40D2D"/>
    <w:rsid w:val="463B774A"/>
    <w:rsid w:val="478D60F7"/>
    <w:rsid w:val="47B572BA"/>
    <w:rsid w:val="47F03B09"/>
    <w:rsid w:val="48E91F4C"/>
    <w:rsid w:val="491B1501"/>
    <w:rsid w:val="499800AF"/>
    <w:rsid w:val="49AF47C9"/>
    <w:rsid w:val="4A597CAA"/>
    <w:rsid w:val="4AD31D64"/>
    <w:rsid w:val="4ADB4D47"/>
    <w:rsid w:val="4AF25FF9"/>
    <w:rsid w:val="4B671831"/>
    <w:rsid w:val="4BEB11A9"/>
    <w:rsid w:val="4CCD4F1E"/>
    <w:rsid w:val="4DA319C2"/>
    <w:rsid w:val="4DE65BCF"/>
    <w:rsid w:val="4DE728C7"/>
    <w:rsid w:val="4E951A96"/>
    <w:rsid w:val="50B21901"/>
    <w:rsid w:val="50FC011E"/>
    <w:rsid w:val="512102AF"/>
    <w:rsid w:val="513872F3"/>
    <w:rsid w:val="520E4867"/>
    <w:rsid w:val="523C4C84"/>
    <w:rsid w:val="52BD47CC"/>
    <w:rsid w:val="53367BBE"/>
    <w:rsid w:val="535D182D"/>
    <w:rsid w:val="536101E9"/>
    <w:rsid w:val="53CE44D4"/>
    <w:rsid w:val="53D268CC"/>
    <w:rsid w:val="54283805"/>
    <w:rsid w:val="556214D0"/>
    <w:rsid w:val="55C218C7"/>
    <w:rsid w:val="567D4602"/>
    <w:rsid w:val="56954B14"/>
    <w:rsid w:val="56CE2186"/>
    <w:rsid w:val="57392C05"/>
    <w:rsid w:val="5748761D"/>
    <w:rsid w:val="580F20B3"/>
    <w:rsid w:val="58487B76"/>
    <w:rsid w:val="58567FF5"/>
    <w:rsid w:val="587C7880"/>
    <w:rsid w:val="59636516"/>
    <w:rsid w:val="5A73248C"/>
    <w:rsid w:val="5A89525B"/>
    <w:rsid w:val="5A8C0301"/>
    <w:rsid w:val="5ACB3A9D"/>
    <w:rsid w:val="5B6C7AA7"/>
    <w:rsid w:val="5B7C28F6"/>
    <w:rsid w:val="5BAC060B"/>
    <w:rsid w:val="5D320BD1"/>
    <w:rsid w:val="5DCC0566"/>
    <w:rsid w:val="5EEE3F40"/>
    <w:rsid w:val="5F291BF8"/>
    <w:rsid w:val="5FD973AF"/>
    <w:rsid w:val="606F3BE4"/>
    <w:rsid w:val="61194AC9"/>
    <w:rsid w:val="618E4E0C"/>
    <w:rsid w:val="62326269"/>
    <w:rsid w:val="62692723"/>
    <w:rsid w:val="630267FE"/>
    <w:rsid w:val="635D1565"/>
    <w:rsid w:val="640126E8"/>
    <w:rsid w:val="640351F0"/>
    <w:rsid w:val="646112FB"/>
    <w:rsid w:val="64E277B6"/>
    <w:rsid w:val="65350A3D"/>
    <w:rsid w:val="65F71A1C"/>
    <w:rsid w:val="660063B8"/>
    <w:rsid w:val="667403B0"/>
    <w:rsid w:val="66D00C73"/>
    <w:rsid w:val="67E039A8"/>
    <w:rsid w:val="67EA7719"/>
    <w:rsid w:val="68300FA7"/>
    <w:rsid w:val="683851AF"/>
    <w:rsid w:val="687B16E7"/>
    <w:rsid w:val="696B7790"/>
    <w:rsid w:val="69C353A1"/>
    <w:rsid w:val="69F05502"/>
    <w:rsid w:val="6A023F96"/>
    <w:rsid w:val="6A6D78EA"/>
    <w:rsid w:val="6B03642C"/>
    <w:rsid w:val="6B5B4B27"/>
    <w:rsid w:val="6B8E29BD"/>
    <w:rsid w:val="6C0D5E4D"/>
    <w:rsid w:val="6C8063D1"/>
    <w:rsid w:val="6D67346A"/>
    <w:rsid w:val="6DE0692F"/>
    <w:rsid w:val="6E305C92"/>
    <w:rsid w:val="6EEA472F"/>
    <w:rsid w:val="6F03185F"/>
    <w:rsid w:val="6F0A22E9"/>
    <w:rsid w:val="6F9804AE"/>
    <w:rsid w:val="6F9A0BEC"/>
    <w:rsid w:val="6FB15FAA"/>
    <w:rsid w:val="6FE16C38"/>
    <w:rsid w:val="700649B9"/>
    <w:rsid w:val="702B06A4"/>
    <w:rsid w:val="70DC70F1"/>
    <w:rsid w:val="719927D8"/>
    <w:rsid w:val="71A96256"/>
    <w:rsid w:val="71D8126C"/>
    <w:rsid w:val="72AD1BC4"/>
    <w:rsid w:val="72CB7BBF"/>
    <w:rsid w:val="759F7477"/>
    <w:rsid w:val="75BD3260"/>
    <w:rsid w:val="763C6596"/>
    <w:rsid w:val="76C72FEE"/>
    <w:rsid w:val="77A421F8"/>
    <w:rsid w:val="78415585"/>
    <w:rsid w:val="78C330AE"/>
    <w:rsid w:val="79AC43EE"/>
    <w:rsid w:val="79ED3B58"/>
    <w:rsid w:val="7A60470F"/>
    <w:rsid w:val="7A8D2BAF"/>
    <w:rsid w:val="7ABF5717"/>
    <w:rsid w:val="7B0020A3"/>
    <w:rsid w:val="7B4F4C4B"/>
    <w:rsid w:val="7B70632E"/>
    <w:rsid w:val="7C255A94"/>
    <w:rsid w:val="7C2F272F"/>
    <w:rsid w:val="7C341655"/>
    <w:rsid w:val="7C69767B"/>
    <w:rsid w:val="7D0E6086"/>
    <w:rsid w:val="7E2A06A9"/>
    <w:rsid w:val="7E6608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5">
    <w:name w:val="heading 2"/>
    <w:basedOn w:val="1"/>
    <w:next w:val="1"/>
    <w:link w:val="34"/>
    <w:semiHidden/>
    <w:unhideWhenUsed/>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5"/>
    <w:semiHidden/>
    <w:unhideWhenUsed/>
    <w:qFormat/>
    <w:uiPriority w:val="9"/>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37"/>
    <w:semiHidden/>
    <w:unhideWhenUsed/>
    <w:qFormat/>
    <w:uiPriority w:val="9"/>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38"/>
    <w:semiHidden/>
    <w:unhideWhenUsed/>
    <w:qFormat/>
    <w:uiPriority w:val="9"/>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39"/>
    <w:semiHidden/>
    <w:unhideWhenUsed/>
    <w:qFormat/>
    <w:uiPriority w:val="9"/>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40"/>
    <w:semiHidden/>
    <w:unhideWhenUsed/>
    <w:qFormat/>
    <w:uiPriority w:val="9"/>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41"/>
    <w:semiHidden/>
    <w:unhideWhenUsed/>
    <w:qFormat/>
    <w:uiPriority w:val="9"/>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ind w:left="119"/>
      <w:jc w:val="left"/>
    </w:pPr>
    <w:rPr>
      <w:rFonts w:ascii="仿宋" w:hAnsi="Times New Roman" w:eastAsia="仿宋" w:cs="宋体"/>
      <w:kern w:val="0"/>
      <w:sz w:val="32"/>
      <w:szCs w:val="24"/>
    </w:rPr>
  </w:style>
  <w:style w:type="paragraph" w:styleId="3">
    <w:name w:val="Body Text 2"/>
    <w:basedOn w:val="1"/>
    <w:unhideWhenUsed/>
    <w:qFormat/>
    <w:uiPriority w:val="99"/>
    <w:pPr>
      <w:spacing w:after="120" w:line="480" w:lineRule="auto"/>
    </w:pPr>
    <w:rPr>
      <w:rFonts w:asciiTheme="minorHAnsi" w:hAnsiTheme="minorHAnsi" w:eastAsiaTheme="minorEastAsia" w:cstheme="minorBidi"/>
      <w:szCs w:val="22"/>
    </w:rPr>
  </w:style>
  <w:style w:type="paragraph" w:styleId="13">
    <w:name w:val="Normal Indent"/>
    <w:basedOn w:val="1"/>
    <w:unhideWhenUsed/>
    <w:qFormat/>
    <w:uiPriority w:val="99"/>
    <w:pPr>
      <w:ind w:firstLine="420" w:firstLineChars="200"/>
    </w:pPr>
    <w:rPr>
      <w:rFonts w:asciiTheme="minorHAnsi" w:hAnsiTheme="minorHAnsi" w:eastAsiaTheme="minorEastAsia" w:cstheme="minorBidi"/>
      <w:kern w:val="0"/>
      <w:sz w:val="20"/>
      <w:szCs w:val="22"/>
    </w:rPr>
  </w:style>
  <w:style w:type="paragraph" w:styleId="14">
    <w:name w:val="annotation text"/>
    <w:basedOn w:val="1"/>
    <w:link w:val="42"/>
    <w:semiHidden/>
    <w:unhideWhenUsed/>
    <w:uiPriority w:val="99"/>
    <w:pPr>
      <w:jc w:val="left"/>
    </w:pPr>
  </w:style>
  <w:style w:type="paragraph" w:styleId="15">
    <w:name w:val="Body Text Indent"/>
    <w:basedOn w:val="1"/>
    <w:link w:val="43"/>
    <w:semiHidden/>
    <w:unhideWhenUsed/>
    <w:uiPriority w:val="99"/>
    <w:pPr>
      <w:adjustRightInd w:val="0"/>
      <w:spacing w:after="120" w:line="360" w:lineRule="atLeast"/>
      <w:ind w:left="420" w:leftChars="200"/>
      <w:jc w:val="left"/>
      <w:textAlignment w:val="baseline"/>
    </w:pPr>
    <w:rPr>
      <w:kern w:val="0"/>
      <w:sz w:val="24"/>
      <w:szCs w:val="20"/>
    </w:rPr>
  </w:style>
  <w:style w:type="paragraph" w:styleId="16">
    <w:name w:val="Plain Text"/>
    <w:basedOn w:val="1"/>
    <w:link w:val="44"/>
    <w:semiHidden/>
    <w:unhideWhenUsed/>
    <w:uiPriority w:val="99"/>
    <w:rPr>
      <w:rFonts w:ascii="宋体" w:hAnsi="Courier New"/>
      <w:szCs w:val="21"/>
    </w:rPr>
  </w:style>
  <w:style w:type="paragraph" w:styleId="17">
    <w:name w:val="Balloon Text"/>
    <w:basedOn w:val="1"/>
    <w:link w:val="45"/>
    <w:semiHidden/>
    <w:unhideWhenUsed/>
    <w:uiPriority w:val="99"/>
    <w:rPr>
      <w:sz w:val="18"/>
      <w:szCs w:val="18"/>
    </w:rPr>
  </w:style>
  <w:style w:type="paragraph" w:styleId="18">
    <w:name w:val="footer"/>
    <w:basedOn w:val="1"/>
    <w:link w:val="62"/>
    <w:unhideWhenUsed/>
    <w:qFormat/>
    <w:uiPriority w:val="99"/>
    <w:pPr>
      <w:tabs>
        <w:tab w:val="center" w:pos="4153"/>
        <w:tab w:val="right" w:pos="8306"/>
      </w:tabs>
      <w:snapToGrid w:val="0"/>
      <w:jc w:val="left"/>
    </w:pPr>
    <w:rPr>
      <w:sz w:val="18"/>
      <w:szCs w:val="18"/>
    </w:rPr>
  </w:style>
  <w:style w:type="paragraph" w:styleId="19">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uiPriority w:val="39"/>
  </w:style>
  <w:style w:type="paragraph" w:styleId="21">
    <w:name w:val="toc 2"/>
    <w:basedOn w:val="1"/>
    <w:next w:val="1"/>
    <w:semiHidden/>
    <w:unhideWhenUsed/>
    <w:uiPriority w:val="39"/>
    <w:pPr>
      <w:ind w:left="420" w:leftChars="200"/>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 w:val="21"/>
      <w:szCs w:val="21"/>
      <w:lang w:val="en-US" w:eastAsia="zh-CN" w:bidi="ar-SA"/>
    </w:rPr>
  </w:style>
  <w:style w:type="paragraph" w:styleId="23">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10"/>
    <w:pPr>
      <w:spacing w:before="240" w:after="60"/>
      <w:jc w:val="center"/>
      <w:outlineLvl w:val="0"/>
    </w:pPr>
    <w:rPr>
      <w:rFonts w:ascii="Cambria" w:hAnsi="Cambria" w:cs="Times New Roman"/>
      <w:b/>
      <w:bCs/>
      <w:kern w:val="0"/>
      <w:sz w:val="32"/>
      <w:szCs w:val="32"/>
    </w:rPr>
  </w:style>
  <w:style w:type="paragraph" w:styleId="25">
    <w:name w:val="annotation subject"/>
    <w:basedOn w:val="14"/>
    <w:next w:val="14"/>
    <w:link w:val="48"/>
    <w:semiHidden/>
    <w:unhideWhenUsed/>
    <w:uiPriority w:val="99"/>
    <w:rPr>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rFonts w:cs="Times New Roman"/>
      <w:b/>
    </w:rPr>
  </w:style>
  <w:style w:type="character" w:styleId="30">
    <w:name w:val="FollowedHyperlink"/>
    <w:basedOn w:val="28"/>
    <w:semiHidden/>
    <w:unhideWhenUsed/>
    <w:uiPriority w:val="99"/>
    <w:rPr>
      <w:rFonts w:cs="Times New Roman"/>
      <w:color w:val="800080"/>
      <w:u w:val="single"/>
    </w:rPr>
  </w:style>
  <w:style w:type="character" w:styleId="31">
    <w:name w:val="Hyperlink"/>
    <w:basedOn w:val="28"/>
    <w:semiHidden/>
    <w:unhideWhenUsed/>
    <w:uiPriority w:val="99"/>
    <w:rPr>
      <w:rFonts w:cs="Times New Roman"/>
      <w:color w:val="0000FF"/>
      <w:u w:val="single"/>
    </w:rPr>
  </w:style>
  <w:style w:type="character" w:styleId="32">
    <w:name w:val="annotation reference"/>
    <w:basedOn w:val="28"/>
    <w:semiHidden/>
    <w:unhideWhenUsed/>
    <w:uiPriority w:val="99"/>
    <w:rPr>
      <w:rFonts w:cs="Times New Roman"/>
      <w:sz w:val="21"/>
    </w:rPr>
  </w:style>
  <w:style w:type="character" w:customStyle="1" w:styleId="33">
    <w:name w:val="标题 1 字符"/>
    <w:basedOn w:val="28"/>
    <w:link w:val="4"/>
    <w:qFormat/>
    <w:locked/>
    <w:uiPriority w:val="99"/>
    <w:rPr>
      <w:rFonts w:ascii="Times New Roman" w:hAnsi="Times New Roman" w:eastAsia="宋体" w:cs="Times New Roman"/>
      <w:b/>
      <w:bCs/>
      <w:kern w:val="44"/>
      <w:sz w:val="44"/>
      <w:szCs w:val="44"/>
    </w:rPr>
  </w:style>
  <w:style w:type="character" w:customStyle="1" w:styleId="34">
    <w:name w:val="标题 2 字符"/>
    <w:basedOn w:val="28"/>
    <w:link w:val="5"/>
    <w:qFormat/>
    <w:locked/>
    <w:uiPriority w:val="99"/>
    <w:rPr>
      <w:rFonts w:ascii="Arial" w:hAnsi="Arial" w:eastAsia="黑体" w:cs="Times New Roman"/>
      <w:b/>
      <w:bCs/>
      <w:kern w:val="0"/>
      <w:sz w:val="32"/>
      <w:szCs w:val="32"/>
    </w:rPr>
  </w:style>
  <w:style w:type="character" w:customStyle="1" w:styleId="35">
    <w:name w:val="标题 3 字符"/>
    <w:basedOn w:val="28"/>
    <w:link w:val="6"/>
    <w:qFormat/>
    <w:locked/>
    <w:uiPriority w:val="99"/>
    <w:rPr>
      <w:rFonts w:ascii="Times New Roman" w:hAnsi="Times New Roman" w:eastAsia="宋体" w:cs="Times New Roman"/>
      <w:b/>
      <w:bCs/>
      <w:kern w:val="0"/>
      <w:sz w:val="32"/>
      <w:szCs w:val="32"/>
    </w:rPr>
  </w:style>
  <w:style w:type="character" w:customStyle="1" w:styleId="36">
    <w:name w:val="标题 4 字符"/>
    <w:basedOn w:val="28"/>
    <w:link w:val="7"/>
    <w:qFormat/>
    <w:locked/>
    <w:uiPriority w:val="99"/>
    <w:rPr>
      <w:rFonts w:ascii="Arial" w:hAnsi="Arial" w:eastAsia="黑体" w:cs="Times New Roman"/>
      <w:b/>
      <w:bCs/>
      <w:kern w:val="0"/>
      <w:sz w:val="28"/>
      <w:szCs w:val="28"/>
    </w:rPr>
  </w:style>
  <w:style w:type="character" w:customStyle="1" w:styleId="37">
    <w:name w:val="标题 5 字符"/>
    <w:basedOn w:val="28"/>
    <w:link w:val="8"/>
    <w:qFormat/>
    <w:locked/>
    <w:uiPriority w:val="99"/>
    <w:rPr>
      <w:rFonts w:ascii="Times New Roman" w:hAnsi="Times New Roman" w:eastAsia="宋体" w:cs="Times New Roman"/>
      <w:b/>
      <w:bCs/>
      <w:kern w:val="0"/>
      <w:sz w:val="28"/>
      <w:szCs w:val="28"/>
    </w:rPr>
  </w:style>
  <w:style w:type="character" w:customStyle="1" w:styleId="38">
    <w:name w:val="标题 6 字符"/>
    <w:basedOn w:val="28"/>
    <w:link w:val="9"/>
    <w:qFormat/>
    <w:locked/>
    <w:uiPriority w:val="99"/>
    <w:rPr>
      <w:rFonts w:ascii="Arial" w:hAnsi="Arial" w:eastAsia="黑体" w:cs="Times New Roman"/>
      <w:b/>
      <w:bCs/>
      <w:kern w:val="0"/>
      <w:sz w:val="24"/>
      <w:szCs w:val="24"/>
    </w:rPr>
  </w:style>
  <w:style w:type="character" w:customStyle="1" w:styleId="39">
    <w:name w:val="标题 7 字符"/>
    <w:basedOn w:val="28"/>
    <w:link w:val="10"/>
    <w:qFormat/>
    <w:locked/>
    <w:uiPriority w:val="99"/>
    <w:rPr>
      <w:rFonts w:ascii="Times New Roman" w:hAnsi="Times New Roman" w:eastAsia="宋体" w:cs="Times New Roman"/>
      <w:b/>
      <w:bCs/>
      <w:kern w:val="0"/>
      <w:sz w:val="24"/>
      <w:szCs w:val="24"/>
    </w:rPr>
  </w:style>
  <w:style w:type="character" w:customStyle="1" w:styleId="40">
    <w:name w:val="标题 8 字符"/>
    <w:basedOn w:val="28"/>
    <w:link w:val="11"/>
    <w:qFormat/>
    <w:locked/>
    <w:uiPriority w:val="99"/>
    <w:rPr>
      <w:rFonts w:ascii="Arial" w:hAnsi="Arial" w:eastAsia="黑体" w:cs="Times New Roman"/>
      <w:kern w:val="0"/>
      <w:sz w:val="24"/>
      <w:szCs w:val="24"/>
    </w:rPr>
  </w:style>
  <w:style w:type="character" w:customStyle="1" w:styleId="41">
    <w:name w:val="标题 9 字符"/>
    <w:basedOn w:val="28"/>
    <w:link w:val="12"/>
    <w:qFormat/>
    <w:locked/>
    <w:uiPriority w:val="99"/>
    <w:rPr>
      <w:rFonts w:ascii="Arial" w:hAnsi="Arial" w:eastAsia="黑体" w:cs="Times New Roman"/>
      <w:kern w:val="0"/>
      <w:sz w:val="21"/>
      <w:szCs w:val="21"/>
    </w:rPr>
  </w:style>
  <w:style w:type="character" w:customStyle="1" w:styleId="42">
    <w:name w:val="批注文字 字符"/>
    <w:basedOn w:val="28"/>
    <w:link w:val="14"/>
    <w:qFormat/>
    <w:locked/>
    <w:uiPriority w:val="99"/>
    <w:rPr>
      <w:rFonts w:ascii="Times New Roman" w:hAnsi="Times New Roman" w:eastAsia="宋体" w:cs="Times New Roman"/>
      <w:sz w:val="24"/>
      <w:szCs w:val="24"/>
    </w:rPr>
  </w:style>
  <w:style w:type="character" w:customStyle="1" w:styleId="43">
    <w:name w:val="正文文本缩进 字符"/>
    <w:basedOn w:val="28"/>
    <w:link w:val="15"/>
    <w:qFormat/>
    <w:locked/>
    <w:uiPriority w:val="99"/>
    <w:rPr>
      <w:rFonts w:ascii="Times New Roman" w:hAnsi="Times New Roman" w:eastAsia="宋体" w:cs="Times New Roman"/>
      <w:kern w:val="0"/>
      <w:sz w:val="20"/>
      <w:szCs w:val="20"/>
    </w:rPr>
  </w:style>
  <w:style w:type="character" w:customStyle="1" w:styleId="44">
    <w:name w:val="纯文本 字符"/>
    <w:basedOn w:val="28"/>
    <w:link w:val="16"/>
    <w:qFormat/>
    <w:locked/>
    <w:uiPriority w:val="99"/>
    <w:rPr>
      <w:rFonts w:ascii="宋体" w:hAnsi="Courier New" w:eastAsia="宋体" w:cs="Times New Roman"/>
      <w:sz w:val="21"/>
      <w:szCs w:val="21"/>
    </w:rPr>
  </w:style>
  <w:style w:type="character" w:customStyle="1" w:styleId="45">
    <w:name w:val="批注框文本 字符"/>
    <w:basedOn w:val="28"/>
    <w:link w:val="17"/>
    <w:qFormat/>
    <w:locked/>
    <w:uiPriority w:val="99"/>
    <w:rPr>
      <w:rFonts w:ascii="Times New Roman" w:hAnsi="Times New Roman" w:eastAsia="宋体" w:cs="Times New Roman"/>
      <w:sz w:val="18"/>
      <w:szCs w:val="18"/>
    </w:rPr>
  </w:style>
  <w:style w:type="character" w:customStyle="1" w:styleId="46">
    <w:name w:val="页脚 字符"/>
    <w:basedOn w:val="28"/>
    <w:link w:val="18"/>
    <w:qFormat/>
    <w:locked/>
    <w:uiPriority w:val="99"/>
    <w:rPr>
      <w:rFonts w:cs="Times New Roman"/>
      <w:sz w:val="18"/>
      <w:szCs w:val="18"/>
    </w:rPr>
  </w:style>
  <w:style w:type="character" w:customStyle="1" w:styleId="47">
    <w:name w:val="页眉 字符"/>
    <w:basedOn w:val="28"/>
    <w:link w:val="19"/>
    <w:qFormat/>
    <w:locked/>
    <w:uiPriority w:val="99"/>
    <w:rPr>
      <w:rFonts w:cs="Times New Roman"/>
      <w:sz w:val="18"/>
      <w:szCs w:val="18"/>
    </w:rPr>
  </w:style>
  <w:style w:type="character" w:customStyle="1" w:styleId="48">
    <w:name w:val="批注主题 字符"/>
    <w:basedOn w:val="42"/>
    <w:link w:val="25"/>
    <w:qFormat/>
    <w:locked/>
    <w:uiPriority w:val="99"/>
    <w:rPr>
      <w:rFonts w:ascii="Times New Roman" w:hAnsi="Times New Roman" w:eastAsia="宋体" w:cs="Times New Roman"/>
      <w:b/>
      <w:bCs/>
      <w:sz w:val="24"/>
      <w:szCs w:val="24"/>
    </w:rPr>
  </w:style>
  <w:style w:type="paragraph" w:customStyle="1" w:styleId="49">
    <w:name w:val="Char Char Char"/>
    <w:basedOn w:val="1"/>
    <w:qFormat/>
    <w:uiPriority w:val="99"/>
    <w:rPr>
      <w:rFonts w:ascii="Tahoma" w:hAnsi="Tahoma"/>
      <w:sz w:val="24"/>
      <w:szCs w:val="20"/>
    </w:rPr>
  </w:style>
  <w:style w:type="paragraph" w:customStyle="1" w:styleId="50">
    <w:name w:val="样式 标题 1 + 四号 居中 段前: 12 磅 段后: 12 磅 行距: 单倍行距"/>
    <w:basedOn w:val="4"/>
    <w:qFormat/>
    <w:uiPriority w:val="99"/>
    <w:pPr>
      <w:spacing w:before="240" w:after="240" w:line="240" w:lineRule="auto"/>
      <w:jc w:val="center"/>
    </w:pPr>
    <w:rPr>
      <w:rFonts w:cs="宋体"/>
      <w:sz w:val="28"/>
      <w:szCs w:val="20"/>
    </w:rPr>
  </w:style>
  <w:style w:type="paragraph" w:customStyle="1" w:styleId="51">
    <w:name w:val="样式 标题 4 + 段前: 5 磅 段后: 5 磅 行距: 单倍行距"/>
    <w:basedOn w:val="7"/>
    <w:qFormat/>
    <w:uiPriority w:val="99"/>
    <w:pPr>
      <w:numPr>
        <w:ilvl w:val="0"/>
        <w:numId w:val="0"/>
      </w:numPr>
      <w:tabs>
        <w:tab w:val="left" w:pos="2880"/>
      </w:tabs>
      <w:spacing w:before="100" w:after="100" w:line="240" w:lineRule="auto"/>
      <w:ind w:left="2880" w:hanging="720"/>
    </w:pPr>
    <w:rPr>
      <w:rFonts w:cs="宋体"/>
      <w:szCs w:val="20"/>
    </w:rPr>
  </w:style>
  <w:style w:type="paragraph" w:customStyle="1" w:styleId="52">
    <w:name w:val="样式 标题 3h3H3sect1.2.3 + 五号 段前: 6 磅 段后: 6 磅 行距: 单倍行距"/>
    <w:basedOn w:val="6"/>
    <w:qFormat/>
    <w:uiPriority w:val="99"/>
    <w:pPr>
      <w:spacing w:before="120" w:after="120" w:line="240" w:lineRule="auto"/>
      <w:ind w:left="0"/>
    </w:pPr>
    <w:rPr>
      <w:sz w:val="21"/>
      <w:szCs w:val="20"/>
    </w:rPr>
  </w:style>
  <w:style w:type="paragraph" w:customStyle="1" w:styleId="53">
    <w:name w:val="样式1"/>
    <w:basedOn w:val="1"/>
    <w:qFormat/>
    <w:uiPriority w:val="0"/>
    <w:pPr>
      <w:adjustRightInd w:val="0"/>
      <w:textAlignment w:val="baseline"/>
    </w:pPr>
    <w:rPr>
      <w:rFonts w:ascii="宋体" w:hAnsi="宋体"/>
      <w:kern w:val="0"/>
      <w:szCs w:val="21"/>
    </w:rPr>
  </w:style>
  <w:style w:type="paragraph" w:styleId="54">
    <w:name w:val="List Paragraph"/>
    <w:basedOn w:val="1"/>
    <w:qFormat/>
    <w:uiPriority w:val="99"/>
    <w:pPr>
      <w:ind w:firstLine="420" w:firstLineChars="200"/>
    </w:pPr>
    <w:rPr>
      <w:rFonts w:ascii="Calibri" w:hAnsi="Calibri"/>
      <w:szCs w:val="22"/>
    </w:rPr>
  </w:style>
  <w:style w:type="paragraph" w:customStyle="1" w:styleId="55">
    <w:name w:val="Default"/>
    <w:basedOn w:val="1"/>
    <w:qFormat/>
    <w:uiPriority w:val="99"/>
    <w:pPr>
      <w:autoSpaceDE w:val="0"/>
      <w:autoSpaceDN w:val="0"/>
      <w:adjustRightInd w:val="0"/>
      <w:jc w:val="left"/>
    </w:pPr>
    <w:rPr>
      <w:rFonts w:ascii="......." w:hAnsi="Calibri" w:eastAsia="......."/>
      <w:color w:val="000000"/>
      <w:kern w:val="0"/>
      <w:sz w:val="24"/>
    </w:rPr>
  </w:style>
  <w:style w:type="paragraph" w:customStyle="1" w:styleId="56">
    <w:name w:val="列出段落1"/>
    <w:basedOn w:val="1"/>
    <w:qFormat/>
    <w:uiPriority w:val="99"/>
    <w:pPr>
      <w:ind w:firstLine="420" w:firstLineChars="200"/>
    </w:pPr>
    <w:rPr>
      <w:rFonts w:ascii="Calibri" w:hAnsi="Calibri"/>
      <w:szCs w:val="21"/>
    </w:rPr>
  </w:style>
  <w:style w:type="character" w:customStyle="1" w:styleId="57">
    <w:name w:val="15"/>
    <w:basedOn w:val="28"/>
    <w:qFormat/>
    <w:uiPriority w:val="99"/>
    <w:rPr>
      <w:rFonts w:ascii="Times New Roman" w:hAnsi="Times New Roman" w:cs="Times New Roman"/>
      <w:b/>
      <w:bCs/>
    </w:rPr>
  </w:style>
  <w:style w:type="character" w:customStyle="1" w:styleId="58">
    <w:name w:val="页眉 Char"/>
    <w:basedOn w:val="28"/>
    <w:link w:val="19"/>
    <w:qFormat/>
    <w:uiPriority w:val="99"/>
    <w:rPr>
      <w:rFonts w:cs="Times New Roman"/>
      <w:sz w:val="18"/>
      <w:szCs w:val="18"/>
    </w:rPr>
  </w:style>
  <w:style w:type="character" w:customStyle="1" w:styleId="59">
    <w:name w:val="纯文本 Char"/>
    <w:basedOn w:val="28"/>
    <w:qFormat/>
    <w:uiPriority w:val="99"/>
    <w:rPr>
      <w:rFonts w:ascii="宋体" w:hAnsi="Courier New" w:eastAsia="宋体" w:cs="宋体"/>
      <w:kern w:val="2"/>
      <w:sz w:val="21"/>
      <w:szCs w:val="21"/>
    </w:rPr>
  </w:style>
  <w:style w:type="paragraph" w:customStyle="1" w:styleId="60">
    <w:name w:val="TOC 标题1"/>
    <w:basedOn w:val="4"/>
    <w:next w:val="1"/>
    <w:semiHidden/>
    <w:qFormat/>
    <w:uiPriority w:val="99"/>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61">
    <w:name w:val="Style1"/>
    <w:basedOn w:val="13"/>
    <w:qFormat/>
    <w:uiPriority w:val="99"/>
    <w:pPr>
      <w:tabs>
        <w:tab w:val="left" w:pos="-720"/>
      </w:tabs>
      <w:spacing w:after="120"/>
    </w:pPr>
    <w:rPr>
      <w:spacing w:val="-3"/>
      <w:sz w:val="24"/>
      <w:szCs w:val="20"/>
      <w:lang w:val="en-AU" w:eastAsia="en-US"/>
    </w:rPr>
  </w:style>
  <w:style w:type="character" w:customStyle="1" w:styleId="62">
    <w:name w:val="页脚 Char"/>
    <w:basedOn w:val="28"/>
    <w:link w:val="18"/>
    <w:qFormat/>
    <w:uiPriority w:val="99"/>
    <w:rPr>
      <w:rFonts w:ascii="Times New Roman" w:hAnsi="Times New Roman" w:eastAsia="宋体" w:cs="Times New Roman"/>
      <w:sz w:val="18"/>
      <w:szCs w:val="18"/>
    </w:rPr>
  </w:style>
  <w:style w:type="paragraph" w:customStyle="1" w:styleId="63">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32696</Words>
  <Characters>33867</Characters>
  <Lines>23</Lines>
  <Paragraphs>6</Paragraphs>
  <TotalTime>1</TotalTime>
  <ScaleCrop>false</ScaleCrop>
  <LinksUpToDate>false</LinksUpToDate>
  <CharactersWithSpaces>34752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2021-12-29T02:40:00Z</dcterms:created>
  <dc:creator>somebody</dc:creator>
  <cp:lastModifiedBy>Administrator</cp:lastModifiedBy>
  <cp:lastPrinted>2023-10-28T02:30:00Z</cp:lastPrinted>
  <dcterms:modified xsi:type="dcterms:W3CDTF">2023-11-17T10:15:52Z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D0059FE552DA45E7B6988C68875E18DD</vt:lpwstr>
  </property>
</Properties>
</file>