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询价通知书</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市生态环境局环境应急物资能力建设应急车辆采购</w:t>
      </w:r>
    </w:p>
    <w:p>
      <w:pPr>
        <w:pStyle w:val="null3"/>
        <w:jc w:val="center"/>
        <w:outlineLvl w:val="2"/>
      </w:pPr>
      <w:r>
        <w:rPr>
          <w:b/>
          <w:sz w:val="28"/>
        </w:rPr>
        <w:t>采购项目编号：</w:t>
      </w:r>
      <w:r>
        <w:rPr>
          <w:b/>
          <w:sz w:val="28"/>
        </w:rPr>
        <w:t>N5119012023000204</w:t>
      </w:r>
      <w:r>
        <w:br/>
      </w:r>
      <w:r>
        <w:br/>
      </w:r>
      <w:r>
        <w:br/>
      </w:r>
    </w:p>
    <w:p>
      <w:pPr>
        <w:pStyle w:val="null3"/>
        <w:jc w:val="center"/>
        <w:outlineLvl w:val="2"/>
      </w:pPr>
      <w:r>
        <w:rPr>
          <w:b/>
          <w:sz w:val="28"/>
        </w:rPr>
        <w:t>巴中市生态环境局</w:t>
      </w:r>
    </w:p>
    <w:p>
      <w:pPr>
        <w:pStyle w:val="null3"/>
        <w:jc w:val="center"/>
        <w:outlineLvl w:val="2"/>
      </w:pPr>
      <w:r>
        <w:rPr>
          <w:b/>
          <w:sz w:val="28"/>
        </w:rPr>
        <w:t>巴中市政府采购中心</w:t>
      </w:r>
      <w:r>
        <w:rPr>
          <w:b/>
          <w:sz w:val="28"/>
        </w:rPr>
        <w:t>共同编制</w:t>
      </w:r>
    </w:p>
    <w:p>
      <w:pPr>
        <w:pStyle w:val="null3"/>
        <w:jc w:val="center"/>
        <w:outlineLvl w:val="2"/>
      </w:pPr>
      <w:r>
        <w:rPr>
          <w:b/>
          <w:sz w:val="28"/>
        </w:rPr>
        <w:t>2023年12月19日</w:t>
      </w:r>
    </w:p>
    <w:p>
      <w:pPr>
        <w:pStyle w:val="null3"/>
      </w:pPr>
    </w:p>
    <w:p>
      <w:pPr>
        <w:pStyle w:val="null3"/>
      </w:pPr>
      <w:r>
        <w:rPr/>
        <w:t xml:space="preserve"> </w:t>
      </w:r>
    </w:p>
    <w:p>
      <w:pPr>
        <w:pStyle w:val="null3"/>
        <w:outlineLvl w:val="1"/>
      </w:pPr>
      <w:r>
        <w:rPr>
          <w:b/>
          <w:sz w:val="36"/>
        </w:rPr>
        <w:t>第一章 询价邀请</w:t>
      </w:r>
    </w:p>
    <w:p>
      <w:pPr>
        <w:pStyle w:val="null3"/>
        <w:ind w:firstLine="480"/>
      </w:pPr>
      <w:r>
        <w:rPr/>
        <w:t>巴中市政府采购中心</w:t>
      </w:r>
      <w:r>
        <w:rPr/>
        <w:t>（以下简称“代理机构”）受</w:t>
      </w:r>
      <w:r>
        <w:rPr/>
        <w:t>巴中市生态环境局</w:t>
      </w:r>
      <w:r>
        <w:rPr/>
        <w:t>委托，拟对</w:t>
      </w:r>
      <w:r>
        <w:rPr/>
        <w:t>市生态环境局环境应急物资能力建设应急车辆采购</w:t>
      </w:r>
      <w:r>
        <w:rPr/>
        <w:t>进行询价采购，兹邀请供应商参加询价。</w:t>
      </w:r>
    </w:p>
    <w:p>
      <w:pPr>
        <w:pStyle w:val="null3"/>
        <w:outlineLvl w:val="2"/>
      </w:pPr>
      <w:r>
        <w:rPr>
          <w:b/>
          <w:sz w:val="28"/>
        </w:rPr>
        <w:t>一、采购项目编号：</w:t>
      </w:r>
      <w:r>
        <w:rPr>
          <w:b/>
          <w:sz w:val="28"/>
        </w:rPr>
        <w:t>N5119012023000204</w:t>
      </w:r>
    </w:p>
    <w:p>
      <w:pPr>
        <w:pStyle w:val="null3"/>
        <w:outlineLvl w:val="2"/>
      </w:pPr>
      <w:r>
        <w:rPr>
          <w:b/>
          <w:sz w:val="28"/>
        </w:rPr>
        <w:t>二、采购项目名称：</w:t>
      </w:r>
      <w:r>
        <w:rPr>
          <w:b/>
          <w:sz w:val="28"/>
        </w:rPr>
        <w:t>市生态环境局环境应急物资能力建设应急车辆采购</w:t>
      </w:r>
    </w:p>
    <w:p>
      <w:pPr>
        <w:pStyle w:val="null3"/>
        <w:outlineLvl w:val="2"/>
      </w:pPr>
      <w:r>
        <w:rPr>
          <w:b/>
          <w:sz w:val="28"/>
        </w:rPr>
        <w:t>三、项目简介</w:t>
      </w:r>
    </w:p>
    <w:p>
      <w:pPr>
        <w:pStyle w:val="null3"/>
        <w:ind w:firstLine="480"/>
      </w:pPr>
      <w:r>
        <w:rPr/>
        <w:t>本项目需采购特种专业技术用车及环境应急车辆7辆，以满足我市生态环境突发事件应急和处突需要。详见第三章。</w:t>
      </w:r>
    </w:p>
    <w:p>
      <w:pPr>
        <w:pStyle w:val="null3"/>
        <w:outlineLvl w:val="2"/>
      </w:pPr>
      <w:r>
        <w:rPr>
          <w:b/>
          <w:sz w:val="28"/>
        </w:rPr>
        <w:t>四、邀请供应商方式</w:t>
      </w:r>
    </w:p>
    <w:p>
      <w:pPr>
        <w:pStyle w:val="null3"/>
      </w:pPr>
    </w:p>
    <w:p>
      <w:pPr>
        <w:pStyle w:val="null3"/>
      </w:pPr>
    </w:p>
    <w:p>
      <w:pPr>
        <w:pStyle w:val="null3"/>
      </w:pPr>
      <w:r>
        <w:rPr/>
        <w:t>本次采购采取公告征集邀请询价的供应商。</w:t>
      </w:r>
    </w:p>
    <w:p>
      <w:pPr>
        <w:pStyle w:val="null3"/>
      </w:pPr>
      <w:r>
        <w:rPr/>
        <w:t xml:space="preserve"> 公告征集：本次询价采购在“四川政府采购网（www.ccgp-sichuan.gov.cn）”上以公告形式发布，兹邀请符合本次采购要求的供应商参加本项目询价采购。</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jc w:val="left"/>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1、特殊资格要求（描述：1、投标产品为工信部公告车型（投标人提供公告截屏资料）；2、市场在售，全新无损车辆（投标人提供书面承诺，格式自定）。）</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以下简称“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七、询价通知书获取时间、方式及地址</w:t>
      </w:r>
    </w:p>
    <w:p>
      <w:pPr>
        <w:pStyle w:val="null3"/>
        <w:ind w:firstLine="480"/>
      </w:pPr>
      <w:r>
        <w:rPr/>
        <w:t>（一）询价通知书获取时间：详见采购公告或邀请书。</w:t>
      </w:r>
    </w:p>
    <w:p>
      <w:pPr>
        <w:pStyle w:val="null3"/>
        <w:ind w:firstLine="480"/>
      </w:pPr>
      <w:r>
        <w:rPr/>
        <w:t xml:space="preserve"> （二）在询价通知书获取开始时间前，采购人或代理机构将本项目询价通知书上传至项目电子化交易系统，免费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供应商未重新获取询价通知书或者未按照澄清或者修改后的询价通知书编制响应文件进行响应的，自行承担不利后果。</w:t>
      </w:r>
    </w:p>
    <w:p>
      <w:pPr>
        <w:pStyle w:val="null3"/>
        <w:ind w:firstLine="480"/>
      </w:pPr>
      <w:r>
        <w:rPr/>
        <w:t>注：获取的询价通知书主体格式包括pdf、word两种格式版本，其中以pdf格式为准。</w:t>
      </w:r>
    </w:p>
    <w:p>
      <w:pPr>
        <w:pStyle w:val="null3"/>
        <w:outlineLvl w:val="2"/>
      </w:pPr>
      <w:r>
        <w:rPr>
          <w:b/>
          <w:sz w:val="28"/>
        </w:rPr>
        <w:t>八、响应文件提交截止时间及开启时间（北京时间）、地点、方式</w:t>
      </w:r>
    </w:p>
    <w:p>
      <w:pPr>
        <w:pStyle w:val="null3"/>
        <w:ind w:firstLine="480"/>
      </w:pPr>
      <w:r>
        <w:rPr/>
        <w:t>（一）响应文件提交截止时间及开启时间：详见采购公告或邀请书。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（三）本项目采取网上开启，即采购人或代理机构通过项目电子化交易系统“开标/开启大厅”组织在线开启。</w:t>
      </w:r>
    </w:p>
    <w:p>
      <w:pPr>
        <w:pStyle w:val="null3"/>
        <w:outlineLvl w:val="2"/>
      </w:pPr>
      <w:r>
        <w:rPr>
          <w:b/>
          <w:sz w:val="28"/>
        </w:rPr>
        <w:t>九、本询价邀请在四川政府采购网以公告形式发布</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2"/>
      </w:pPr>
      <w:r>
        <w:rPr>
          <w:b/>
          <w:sz w:val="28"/>
        </w:rPr>
        <w:t xml:space="preserve">采购人： </w:t>
      </w:r>
      <w:r>
        <w:rPr>
          <w:b/>
          <w:sz w:val="28"/>
        </w:rPr>
        <w:t>巴中市生态环境局</w:t>
      </w:r>
    </w:p>
    <w:p>
      <w:pPr>
        <w:pStyle w:val="null3"/>
      </w:pPr>
    </w:p>
    <w:p>
      <w:pPr>
        <w:pStyle w:val="null3"/>
      </w:pPr>
    </w:p>
    <w:p>
      <w:pPr>
        <w:pStyle w:val="null3"/>
      </w:pPr>
      <w:r>
        <w:rPr/>
        <w:t xml:space="preserve"> 地址： </w:t>
      </w:r>
      <w:r>
        <w:rPr/>
        <w:t>巴中市巴州区江北大道西段187号</w:t>
      </w:r>
    </w:p>
    <w:p>
      <w:pPr>
        <w:pStyle w:val="null3"/>
      </w:pPr>
      <w:r>
        <w:rPr/>
        <w:t xml:space="preserve"> 邮编： </w:t>
      </w:r>
      <w:r>
        <w:rPr/>
        <w:t>636000</w:t>
      </w:r>
    </w:p>
    <w:p>
      <w:pPr>
        <w:pStyle w:val="null3"/>
      </w:pPr>
      <w:r>
        <w:rPr/>
        <w:t xml:space="preserve"> 联系人： </w:t>
      </w:r>
      <w:r>
        <w:rPr/>
        <w:t>牟女士</w:t>
      </w:r>
    </w:p>
    <w:p>
      <w:pPr>
        <w:pStyle w:val="null3"/>
      </w:pPr>
      <w:r>
        <w:rPr/>
        <w:t xml:space="preserve"> 联系电话： </w:t>
      </w:r>
      <w:r>
        <w:rPr/>
        <w:t>15982799555</w:t>
      </w:r>
    </w:p>
    <w:p>
      <w:pPr>
        <w:pStyle w:val="null3"/>
        <w:outlineLvl w:val="2"/>
      </w:pPr>
      <w:r>
        <w:rPr>
          <w:b/>
          <w:sz w:val="28"/>
        </w:rPr>
        <w:t>代理机构：</w:t>
      </w:r>
      <w:r>
        <w:rPr>
          <w:b/>
          <w:sz w:val="28"/>
        </w:rPr>
        <w:t>巴中市政府采购中心</w:t>
      </w:r>
    </w:p>
    <w:p>
      <w:pPr>
        <w:pStyle w:val="null3"/>
      </w:pPr>
    </w:p>
    <w:p>
      <w:pPr>
        <w:pStyle w:val="null3"/>
      </w:pPr>
    </w:p>
    <w:p>
      <w:pPr>
        <w:pStyle w:val="null3"/>
      </w:pPr>
      <w:r>
        <w:rPr/>
        <w:t xml:space="preserve"> 地址： </w:t>
      </w:r>
      <w:r>
        <w:rPr/>
        <w:t>四川省巴中市市本级四川省巴中市经济开发区红星街70号市民之家4楼</w:t>
      </w:r>
    </w:p>
    <w:p>
      <w:pPr>
        <w:pStyle w:val="null3"/>
      </w:pPr>
      <w:r>
        <w:rPr/>
        <w:t xml:space="preserve"> 邮编： </w:t>
      </w:r>
      <w:r>
        <w:rPr/>
        <w:t>636000</w:t>
      </w:r>
    </w:p>
    <w:p>
      <w:pPr>
        <w:pStyle w:val="null3"/>
      </w:pPr>
      <w:r>
        <w:rPr/>
        <w:t xml:space="preserve"> 联系人： </w:t>
      </w:r>
      <w:r>
        <w:rPr/>
        <w:t>杨女士</w:t>
      </w:r>
    </w:p>
    <w:p>
      <w:pPr>
        <w:pStyle w:val="null3"/>
      </w:pPr>
      <w:r>
        <w:rPr/>
        <w:t xml:space="preserve"> 联系电话： </w:t>
      </w:r>
      <w:r>
        <w:rPr/>
        <w:t>0827-3339062</w:t>
      </w:r>
    </w:p>
    <w:p>
      <w:pPr>
        <w:pStyle w:val="null3"/>
      </w:pPr>
    </w:p>
    <w:p>
      <w:pPr>
        <w:pStyle w:val="null3"/>
      </w:pPr>
      <w:r>
        <w:rPr/>
        <w:t xml:space="preserve"> </w:t>
      </w:r>
    </w:p>
    <w:p>
      <w:pPr>
        <w:pStyle w:val="null3"/>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采购包1：1,760,000.00元</w:t>
            </w:r>
            <w:r>
              <w:rPr/>
              <w:t xml:space="preserve"> 供应商的采购包响应报价高于采购包采购预算的，其响应文件将按无效处理。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最低评标价法（详见第四章）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 xml:space="preserve"> 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车辆</w:t>
            </w:r>
            <w:r>
              <w:rPr/>
              <w:t>产品属于节能产品政府采购品目清单中应优先采购的产品范围，本项目采购</w:t>
            </w:r>
            <w:r>
              <w:rPr/>
              <w:t>车辆</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关于本项目采购包中执行小微企业（监狱企业、残疾人福利性单位视同小微企业）价格扣除情况、具体扣除比例和规则详见第四章。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t xml:space="preserve"> 核心产品清单详见第三章。</w:t>
            </w:r>
          </w:p>
          <w:p>
            <w:pPr>
              <w:pStyle w:val="null3"/>
            </w:pPr>
            <w:r>
              <w:rPr/>
              <w:t xml:space="preserve"> 在符合性审查环节提供核心产品品牌不足3个的，视为有效响应供应商不足3家。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注：供应商报价低于最高限价50%或者低于其他有效供应商报价算术平均价40%的，询价小组可以认为该供应商“报价明显低于其他实质性响应的供应商报价”。）</w:t>
            </w:r>
          </w:p>
          <w:p>
            <w:pPr>
              <w:pStyle w:val="null3"/>
            </w:pPr>
          </w:p>
        </w:tc>
      </w:tr>
      <w:tr>
        <w:tc>
          <w:tcPr>
            <w:tcW w:type="dxa" w:w="1051"/>
          </w:tcPr>
          <w:p>
            <w:pPr>
              <w:pStyle w:val="null3"/>
            </w:pPr>
            <w:r>
              <w:rPr/>
              <w:t>9</w:t>
            </w:r>
          </w:p>
        </w:tc>
        <w:tc>
          <w:tcPr>
            <w:tcW w:type="dxa" w:w="2252"/>
          </w:tcPr>
          <w:p>
            <w:pPr>
              <w:pStyle w:val="null3"/>
            </w:pPr>
            <w:r>
              <w:rPr/>
              <w:t>保证金</w:t>
            </w:r>
          </w:p>
        </w:tc>
        <w:tc>
          <w:tcPr>
            <w:tcW w:type="dxa" w:w="5004"/>
          </w:tcPr>
          <w:p>
            <w:pPr>
              <w:pStyle w:val="null3"/>
            </w:pPr>
            <w:r>
              <w:rPr/>
              <w:t>本项目不收取保证金。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本项目不收取代理服务费</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开启方式</w:t>
            </w:r>
          </w:p>
        </w:tc>
        <w:tc>
          <w:tcPr>
            <w:tcW w:type="dxa" w:w="5004"/>
          </w:tcPr>
          <w:p>
            <w:pPr>
              <w:pStyle w:val="null3"/>
            </w:pPr>
          </w:p>
          <w:p>
            <w:pPr>
              <w:pStyle w:val="null3"/>
            </w:pPr>
            <w:r>
              <w:rPr/>
              <w:t xml:space="preserve"> 响应文件提交截止时间前30分钟，供应商登录项目电子化交易系统-“开标/开启大厅”参与开启。</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r>
        <w:tc>
          <w:tcPr>
            <w:tcW w:type="dxa" w:w="1051"/>
          </w:tcPr>
          <w:p>
            <w:pPr>
              <w:pStyle w:val="null3"/>
            </w:pPr>
            <w:r>
              <w:rPr/>
              <w:t>20</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一、本询价通知书仅适用于本次询价采购项目。</w:t>
      </w:r>
    </w:p>
    <w:p>
      <w:pPr>
        <w:pStyle w:val="null3"/>
        <w:ind w:firstLine="480"/>
      </w:pPr>
      <w:r>
        <w:rPr/>
        <w:t xml:space="preserve"> 二、本询价通知书的最终解释权由</w:t>
      </w:r>
      <w:r>
        <w:rPr/>
        <w:t>巴中市生态环境局</w:t>
      </w:r>
      <w:r>
        <w:rPr/>
        <w:t>和</w:t>
      </w:r>
      <w:r>
        <w:rPr/>
        <w:t>巴中市政府采购中心</w:t>
      </w:r>
      <w:r>
        <w:rPr/>
        <w:t>享有。询价通知书中供应商参加本次政府采购活动应当具备的条件、技术、服务、商务及其他要求由采购人负责解释。除前述询价通知书内容，其他内容</w:t>
      </w:r>
      <w:r>
        <w:rPr/>
        <w:t>巴中市政府采购中心</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一、“采购人”是指依法进行政府采购的各级国家机关、事业单位、团体组织。本次询价采购项目的采购人是</w:t>
      </w:r>
      <w:r>
        <w:rPr/>
        <w:t>巴中市生态环境局</w:t>
      </w:r>
      <w:r>
        <w:rPr/>
        <w:t>。</w:t>
      </w:r>
    </w:p>
    <w:p>
      <w:pPr>
        <w:pStyle w:val="null3"/>
        <w:ind w:firstLine="480"/>
      </w:pPr>
      <w:r>
        <w:rPr/>
        <w:t xml:space="preserve"> 二、“供应商”是指按照本项目询价通知书规定获取询价通知书，拟参加响应和向采购人提供货物及相应服务的法人、其他组织或自然人。</w:t>
      </w:r>
    </w:p>
    <w:p>
      <w:pPr>
        <w:pStyle w:val="null3"/>
        <w:ind w:firstLine="480"/>
      </w:pPr>
      <w:r>
        <w:rPr/>
        <w:t xml:space="preserve"> 三、“代理机构”是指政府采购集中采购机构从事政府采购代理业务的社会中介机构。本项目的代理机构是</w:t>
      </w:r>
      <w:r>
        <w:rPr/>
        <w:t>巴中市政府采购中心</w:t>
      </w:r>
      <w:r>
        <w:rPr/>
        <w:t>。</w:t>
      </w:r>
    </w:p>
    <w:p>
      <w:pPr>
        <w:pStyle w:val="null3"/>
        <w:ind w:firstLine="480"/>
      </w:pPr>
      <w:r>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t xml:space="preserve"> 五、“电子评审”是指通过项目电子化交易系统在线完成询价小组组建，开展资格和符合性审查、比较与评价、出具评审报告、推荐成交候选供应商等活动。</w:t>
      </w:r>
    </w:p>
    <w:p>
      <w:pPr>
        <w:pStyle w:val="null3"/>
        <w:outlineLvl w:val="2"/>
      </w:pPr>
      <w:r>
        <w:rPr>
          <w:b/>
          <w:sz w:val="28"/>
        </w:rPr>
        <w:t>2.3询价通知书</w:t>
      </w:r>
    </w:p>
    <w:p>
      <w:pPr>
        <w:pStyle w:val="null3"/>
        <w:outlineLvl w:val="3"/>
      </w:pPr>
      <w:r>
        <w:rPr>
          <w:b/>
          <w:sz w:val="24"/>
        </w:rPr>
        <w:t xml:space="preserve"> 2.3.1询价通知书的构成</w:t>
      </w:r>
    </w:p>
    <w:p>
      <w:pPr>
        <w:pStyle w:val="null3"/>
        <w:ind w:firstLine="480"/>
      </w:pPr>
      <w:r>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t>（一）询价邀请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（四）询价方法</w:t>
      </w:r>
    </w:p>
    <w:p>
      <w:pPr>
        <w:pStyle w:val="null3"/>
        <w:ind w:firstLine="480"/>
      </w:pPr>
      <w:r>
        <w:rPr/>
        <w:t>（五）响应文件格式</w:t>
      </w:r>
    </w:p>
    <w:p>
      <w:pPr>
        <w:pStyle w:val="null3"/>
        <w:ind w:firstLine="480"/>
      </w:pPr>
      <w:r>
        <w:rPr/>
        <w:t>（六）拟签订采购合同文本</w:t>
      </w:r>
    </w:p>
    <w:p>
      <w:pPr>
        <w:pStyle w:val="null3"/>
        <w:ind w:firstLine="480"/>
      </w:pPr>
      <w:r>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b/>
          <w:sz w:val="24"/>
        </w:rPr>
        <w:t xml:space="preserve"> 2.3.2询价通知书的澄清和修改</w:t>
      </w:r>
    </w:p>
    <w:p>
      <w:pPr>
        <w:pStyle w:val="null3"/>
        <w:ind w:firstLine="480"/>
      </w:pPr>
      <w:r>
        <w:rPr/>
        <w:t>一、在响应文件提交截止时间前，采购人或者代理机构可以对已发出的询价通知书进行必要的澄清或者修改。</w:t>
      </w:r>
    </w:p>
    <w:p>
      <w:pPr>
        <w:pStyle w:val="null3"/>
        <w:ind w:firstLine="480"/>
      </w:pPr>
      <w:r>
        <w:rPr/>
        <w:t xml:space="preserve"> 二、澄清或者修改的内容为询价通知书的组成部分。采购人或代理机构将在四川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除询价通知书中另有规定外，本项目均采用国家法定的计量单位。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三、如采用供应商所不拥有的知识产权，则在报价中必须包括合法获取使用该知识产权的相关费用。</w:t>
      </w:r>
    </w:p>
    <w:p>
      <w:pPr>
        <w:pStyle w:val="null3"/>
        <w:outlineLvl w:val="3"/>
      </w:pPr>
      <w:r>
        <w:rPr>
          <w:b/>
          <w:sz w:val="24"/>
        </w:rPr>
        <w:t>2.4.5响应文件的组成</w:t>
      </w:r>
    </w:p>
    <w:p>
      <w:pPr>
        <w:pStyle w:val="null3"/>
        <w:ind w:firstLine="480"/>
      </w:pPr>
      <w:r>
        <w:rPr/>
        <w:t>一、供应商应按照询价通知书的规定和要求编制响应文件。</w:t>
      </w:r>
    </w:p>
    <w:p>
      <w:pPr>
        <w:pStyle w:val="null3"/>
        <w:ind w:firstLine="480"/>
      </w:pPr>
      <w:r>
        <w:rPr/>
        <w:t>二、响应文件具体内容详见第五章。</w:t>
      </w:r>
    </w:p>
    <w:p>
      <w:pPr>
        <w:pStyle w:val="null3"/>
        <w:outlineLvl w:val="3"/>
      </w:pPr>
      <w:r>
        <w:rPr>
          <w:b/>
          <w:sz w:val="24"/>
        </w:rPr>
        <w:t xml:space="preserve"> 2.4.6响应文件格式</w:t>
      </w:r>
    </w:p>
    <w:p>
      <w:pPr>
        <w:pStyle w:val="null3"/>
        <w:ind w:firstLine="480"/>
      </w:pPr>
      <w:r>
        <w:rPr/>
        <w:t>一、供应商应按照询价通知书第五章中提供的“响应文件格式”填写相关内容。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一、供应商的报价是其响应本项目要求的全部工作内容的价格体现，包括供应商完成本项目所需的一切费用。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三、通过资格审查和符合性审查供应商的响应文件中的报价表或分项报价明细表是一次性不可更改的报价。</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一、响应文件应当根据询价通知书进行编制。供应商应通过四川政府采购网-办事指南下载响应客户端，使用客户端编制响应文件。</w:t>
      </w:r>
    </w:p>
    <w:p>
      <w:pPr>
        <w:pStyle w:val="null3"/>
        <w:ind w:firstLine="480"/>
      </w:pPr>
      <w:r>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b/>
          <w:sz w:val="24"/>
        </w:rPr>
        <w:t>2.4.10响应文件的提交（实质性要求）</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2.5.开启、资格审查、询价和成交</w:t>
      </w:r>
    </w:p>
    <w:p>
      <w:pPr>
        <w:pStyle w:val="null3"/>
        <w:outlineLvl w:val="3"/>
      </w:pPr>
      <w:r>
        <w:rPr>
          <w:b/>
          <w:sz w:val="24"/>
        </w:rPr>
        <w:t>2.5.1开启程序</w:t>
      </w:r>
    </w:p>
    <w:p>
      <w:pPr>
        <w:pStyle w:val="null3"/>
        <w:ind w:firstLine="480"/>
      </w:pPr>
      <w:r>
        <w:rPr/>
        <w:t xml:space="preserve"> 一、本项目为网上询价项目。网上开启的开始时间为响应文件提交截止时间。成功提交或成功提交和解密电子响应文件的供应商不足3家的，不予开启，采购人或代理机构将终止采购活动。</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详见询价通知书第四章。</w:t>
      </w:r>
    </w:p>
    <w:p>
      <w:pPr>
        <w:pStyle w:val="null3"/>
        <w:outlineLvl w:val="3"/>
      </w:pPr>
      <w:r>
        <w:rPr>
          <w:b/>
          <w:sz w:val="24"/>
        </w:rPr>
        <w:t>2.5.4询价</w:t>
      </w:r>
    </w:p>
    <w:p>
      <w:pPr>
        <w:pStyle w:val="null3"/>
        <w:ind w:firstLine="480"/>
      </w:pPr>
      <w:r>
        <w:rPr/>
        <w:t>详见询价通知书第四章</w:t>
      </w:r>
    </w:p>
    <w:p>
      <w:pPr>
        <w:pStyle w:val="null3"/>
        <w:outlineLvl w:val="3"/>
      </w:pPr>
      <w:r>
        <w:rPr>
          <w:b/>
          <w:sz w:val="24"/>
        </w:rPr>
        <w:t>2.5.5成交通知书</w:t>
      </w:r>
    </w:p>
    <w:p>
      <w:pPr>
        <w:pStyle w:val="null3"/>
        <w:ind w:firstLine="480"/>
      </w:pPr>
      <w:r>
        <w:rPr/>
        <w:t xml:space="preserve"> 一、采购人或者询价小组确认成交供应商后，代理机构在四川政府采购网发布成交结果公告、通过项目电子化交易系统发出成交通知书，成交供应商通过项目电子化交易系统获取成交通知书。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二、采购人和成交供应商签订的采购合同不得对询价通知书确定的事项以及成交供应商的响应文件作实质性修改。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10</w:t>
      </w:r>
      <w:r>
        <w:rPr/>
        <w:t>日内组织验收</w:t>
      </w:r>
    </w:p>
    <w:p>
      <w:pPr>
        <w:pStyle w:val="null3"/>
        <w:ind w:firstLine="840"/>
      </w:pPr>
      <w:r>
        <w:rPr/>
        <w:t>8）验收组织的其他事项：</w:t>
      </w:r>
      <w:r>
        <w:rPr/>
        <w:t>无</w:t>
      </w:r>
    </w:p>
    <w:p>
      <w:pPr>
        <w:pStyle w:val="null3"/>
        <w:ind w:firstLine="840"/>
      </w:pPr>
      <w:r>
        <w:rPr/>
        <w:t>9）技术履约验收内容：</w:t>
      </w:r>
      <w:r>
        <w:rPr/>
        <w:t>按照招标文件技术参数要求进行验收</w:t>
      </w:r>
    </w:p>
    <w:p>
      <w:pPr>
        <w:pStyle w:val="null3"/>
        <w:ind w:firstLine="840"/>
      </w:pPr>
      <w:r>
        <w:rPr/>
        <w:t>10）商务履约验收内容：</w:t>
      </w:r>
      <w:r>
        <w:rPr/>
        <w:t>按照招标文件技术参数要求进行验收</w:t>
      </w:r>
    </w:p>
    <w:p>
      <w:pPr>
        <w:pStyle w:val="null3"/>
        <w:ind w:firstLine="840"/>
      </w:pPr>
      <w:r>
        <w:rPr/>
        <w:t>11）履约验收标准：</w:t>
      </w:r>
    </w:p>
    <w:p>
      <w:pPr>
        <w:pStyle w:val="null3"/>
      </w:pPr>
    </w:p>
    <w:p>
      <w:pPr>
        <w:pStyle w:val="null3"/>
        <w:ind w:firstLine="1200"/>
      </w:pPr>
      <w:r>
        <w:rPr/>
        <w:t>本项目验收由采购人组织验收，成交供应商参与。采购人和供应商严格按照《财政部关于进一步加强政府采购需求和履约验收管理的指导意见》(财库〔2016〕205号)、《巴中市财政局关于进一步加强政府采购项目合同履约验收管理工作的通知》（巴财采[2021]21号）文件的要求进行验收。</w:t>
      </w:r>
    </w:p>
    <w:p>
      <w:pPr>
        <w:pStyle w:val="null3"/>
        <w:ind w:firstLine="840"/>
      </w:pPr>
      <w:r>
        <w:rPr/>
        <w:t>12）履约验收其他事项：</w:t>
      </w:r>
      <w:r>
        <w:rPr/>
        <w:t>无</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2.7询价采购工作纪律及要求</w:t>
      </w:r>
    </w:p>
    <w:p>
      <w:pPr>
        <w:pStyle w:val="null3"/>
        <w:outlineLvl w:val="3"/>
      </w:pPr>
      <w:r>
        <w:rPr>
          <w:b/>
          <w:sz w:val="24"/>
        </w:rPr>
        <w:t xml:space="preserve"> 2.7.1供应商不得具有的情形（实质性要求）</w:t>
      </w:r>
    </w:p>
    <w:p>
      <w:pPr>
        <w:pStyle w:val="null3"/>
        <w:ind w:firstLine="480"/>
      </w:pPr>
      <w:r>
        <w:rPr/>
        <w:t>供应商参加询价不得有下列情形：</w:t>
      </w:r>
    </w:p>
    <w:p>
      <w:pPr>
        <w:pStyle w:val="null3"/>
        <w:ind w:firstLine="480"/>
      </w:pPr>
      <w:r>
        <w:rPr/>
        <w:t>一、有下列情形之一的，视为供应商串通询价：</w:t>
      </w:r>
    </w:p>
    <w:p>
      <w:pPr>
        <w:pStyle w:val="null3"/>
        <w:ind w:firstLine="480"/>
      </w:pPr>
      <w:r>
        <w:rPr/>
        <w:t>（一）不同供应商的响应文件由同一单位或者个人编制；</w:t>
      </w:r>
    </w:p>
    <w:p>
      <w:pPr>
        <w:pStyle w:val="null3"/>
        <w:ind w:firstLine="480"/>
      </w:pPr>
      <w:r>
        <w:rPr/>
        <w:t>（二）不同供应商委托同一单位或者个人办理询价事宜；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五、向采购人或代理机构、询价小组成员行贿或者提供其他不正当利益；</w:t>
      </w:r>
    </w:p>
    <w:p>
      <w:pPr>
        <w:pStyle w:val="null3"/>
        <w:ind w:firstLine="480"/>
      </w:pPr>
      <w:r>
        <w:rPr/>
        <w:t>六、在询价过程中与采购人或代理机构进行协商谈判；</w:t>
      </w:r>
    </w:p>
    <w:p>
      <w:pPr>
        <w:pStyle w:val="null3"/>
        <w:ind w:firstLine="480"/>
      </w:pPr>
      <w:r>
        <w:rPr/>
        <w:t>七、成交后无正当理由拒不与采购人签订政府采购合同；</w:t>
      </w:r>
    </w:p>
    <w:p>
      <w:pPr>
        <w:pStyle w:val="null3"/>
        <w:ind w:firstLine="480"/>
      </w:pPr>
      <w:r>
        <w:rPr/>
        <w:t>八、未按照询价通知书确定的事项签订政府采购合同；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根据委托代理协议约定，供应商对询价通知书的询问、质疑由 </w:t>
      </w:r>
      <w:r>
        <w:rPr/>
        <w:t>巴中市生态环境局</w:t>
      </w:r>
      <w:r>
        <w:rPr/>
        <w:t xml:space="preserve"> 负责答复；供应商对采购过程的询问、质疑由</w:t>
      </w:r>
      <w:r>
        <w:rPr/>
        <w:t>巴中市政府采购中心</w:t>
      </w:r>
      <w:r>
        <w:rPr/>
        <w:t xml:space="preserve"> 负责答复；供应商对采购结果的询问、质疑由 </w:t>
      </w:r>
      <w:r>
        <w:rPr/>
        <w:t>巴中市政府采购中心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（五）针对质疑事项必要的证明材料（针对询价通知书提出的质疑，需提交从项目电子化交易系统获取的询价通知书回执函）。</w:t>
      </w:r>
    </w:p>
    <w:p>
      <w:pPr>
        <w:pStyle w:val="null3"/>
      </w:pPr>
    </w:p>
    <w:p>
      <w:pPr>
        <w:pStyle w:val="null3"/>
      </w:pPr>
    </w:p>
    <w:p>
      <w:pPr>
        <w:pStyle w:val="null3"/>
      </w:pPr>
      <w:r>
        <w:rPr/>
        <w:t>答复主体：采购单位</w:t>
      </w:r>
    </w:p>
    <w:p>
      <w:pPr>
        <w:pStyle w:val="null3"/>
      </w:pPr>
      <w:r>
        <w:rPr/>
        <w:t>联系人：牟女士</w:t>
      </w:r>
    </w:p>
    <w:p>
      <w:pPr>
        <w:pStyle w:val="null3"/>
      </w:pPr>
      <w:r>
        <w:rPr/>
        <w:t>联系电话：15982799555</w:t>
      </w:r>
    </w:p>
    <w:p>
      <w:pPr>
        <w:pStyle w:val="null3"/>
      </w:pPr>
      <w:r>
        <w:rPr/>
        <w:t>地址：巴中市巴州区江北大道西段187号</w:t>
      </w:r>
    </w:p>
    <w:p>
      <w:pPr>
        <w:pStyle w:val="null3"/>
      </w:pPr>
      <w:r>
        <w:rPr/>
        <w:t>邮编：636000</w:t>
      </w:r>
    </w:p>
    <w:p>
      <w:pPr>
        <w:pStyle w:val="null3"/>
      </w:pPr>
      <w:r>
        <w:rPr/>
        <w:t>答复主体：代理机构</w:t>
      </w:r>
    </w:p>
    <w:p>
      <w:pPr>
        <w:pStyle w:val="null3"/>
      </w:pPr>
      <w:r>
        <w:rPr/>
        <w:t>联系人：巴中市政府采购中心</w:t>
      </w:r>
    </w:p>
    <w:p>
      <w:pPr>
        <w:pStyle w:val="null3"/>
      </w:pPr>
      <w:r>
        <w:rPr/>
        <w:t>联系电话：0827-3339062</w:t>
      </w:r>
    </w:p>
    <w:p>
      <w:pPr>
        <w:pStyle w:val="null3"/>
      </w:pPr>
      <w:r>
        <w:rPr/>
        <w:t>地址：四川巴中经济开发区红星街70号市民之家</w:t>
      </w:r>
    </w:p>
    <w:p>
      <w:pPr>
        <w:pStyle w:val="null3"/>
      </w:pPr>
      <w:r>
        <w:rPr/>
        <w:t>邮编：636000</w:t>
      </w:r>
    </w:p>
    <w:p>
      <w:pPr>
        <w:pStyle w:val="null3"/>
        <w:ind w:firstLine="480"/>
      </w:pPr>
      <w:r>
        <w:rPr/>
        <w:t>注：根据《中华人民共和国政府采购法》的规定，供应商质疑不得超出询价通知书、询价过程、成交结果的范围。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w:t>
      </w:r>
    </w:p>
    <w:p>
      <w:pPr>
        <w:pStyle w:val="null3"/>
        <w:outlineLvl w:val="2"/>
      </w:pPr>
      <w:r>
        <w:rPr>
          <w:b/>
          <w:sz w:val="28"/>
        </w:rPr>
        <w:t>3.1项目概况</w:t>
      </w:r>
    </w:p>
    <w:p>
      <w:pPr>
        <w:pStyle w:val="null3"/>
        <w:ind w:firstLine="480"/>
      </w:pPr>
    </w:p>
    <w:p>
      <w:pPr>
        <w:pStyle w:val="null3"/>
      </w:pPr>
    </w:p>
    <w:p>
      <w:pPr>
        <w:pStyle w:val="null3"/>
      </w:pPr>
      <w:r>
        <w:rPr/>
        <w:t>结合我市地形地貌和道路等实际情况，需采购7台应急车辆，满足我市生态环境突发事件应急和处突需要。</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1,760,000.00</w:t>
      </w:r>
    </w:p>
    <w:p>
      <w:pPr>
        <w:pStyle w:val="null3"/>
      </w:pPr>
      <w:r>
        <w:rPr/>
        <w:t>采购包最高限价（元）: 1,760,000.00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巴中市生态环境局环境应急物资能力建设应急车辆采购</w:t>
            </w:r>
          </w:p>
        </w:tc>
        <w:tc>
          <w:tcPr>
            <w:tcW w:type="dxa" w:w="848"/>
          </w:tcPr>
          <w:p>
            <w:pPr>
              <w:pStyle w:val="null3"/>
              <w:jc w:val="right"/>
            </w:pPr>
            <w:r>
              <w:rPr/>
              <w:t>1.00</w:t>
            </w:r>
          </w:p>
        </w:tc>
        <w:tc>
          <w:tcPr>
            <w:tcW w:type="dxa" w:w="1356"/>
          </w:tcPr>
          <w:p>
            <w:pPr>
              <w:pStyle w:val="null3"/>
              <w:jc w:val="right"/>
            </w:pPr>
            <w:r>
              <w:rPr/>
              <w:t>1,760,000.00</w:t>
            </w:r>
          </w:p>
        </w:tc>
        <w:tc>
          <w:tcPr>
            <w:tcW w:type="dxa" w:w="678"/>
          </w:tcPr>
          <w:p>
            <w:pPr>
              <w:pStyle w:val="null3"/>
            </w:pPr>
            <w:r>
              <w:rPr/>
              <w:t>批</w:t>
            </w:r>
          </w:p>
        </w:tc>
        <w:tc>
          <w:tcPr>
            <w:tcW w:type="dxa" w:w="678"/>
          </w:tcPr>
          <w:p>
            <w:pPr>
              <w:pStyle w:val="null3"/>
            </w:pPr>
            <w:r>
              <w:rPr/>
              <w:t>工业</w:t>
            </w:r>
          </w:p>
        </w:tc>
        <w:tc>
          <w:tcPr>
            <w:tcW w:type="dxa" w:w="593"/>
          </w:tcPr>
          <w:p>
            <w:pPr>
              <w:pStyle w:val="null3"/>
            </w:pPr>
            <w:r>
              <w:rPr/>
              <w:t>是</w:t>
            </w:r>
          </w:p>
        </w:tc>
        <w:tc>
          <w:tcPr>
            <w:tcW w:type="dxa" w:w="678"/>
          </w:tcPr>
          <w:p>
            <w:pPr>
              <w:pStyle w:val="null3"/>
            </w:pPr>
            <w:r>
              <w:rPr/>
              <w:t>否</w:t>
            </w:r>
          </w:p>
        </w:tc>
        <w:tc>
          <w:tcPr>
            <w:tcW w:type="dxa" w:w="678"/>
          </w:tcPr>
          <w:p>
            <w:pPr>
              <w:pStyle w:val="null3"/>
            </w:pPr>
            <w:r>
              <w:rPr/>
              <w:t>是</w:t>
            </w:r>
          </w:p>
        </w:tc>
        <w:tc>
          <w:tcPr>
            <w:tcW w:type="dxa" w:w="848"/>
          </w:tcPr>
          <w:p>
            <w:pPr>
              <w:pStyle w:val="null3"/>
            </w:pPr>
            <w:r>
              <w:rPr/>
              <w:t>是</w:t>
            </w:r>
          </w:p>
        </w:tc>
      </w:tr>
    </w:tbl>
    <w:p>
      <w:pPr>
        <w:pStyle w:val="null3"/>
        <w:outlineLvl w:val="2"/>
      </w:pPr>
      <w:r>
        <w:rPr>
          <w:b/>
          <w:sz w:val="28"/>
        </w:rPr>
        <w:t>3.3技术参数</w:t>
      </w:r>
    </w:p>
    <w:p>
      <w:pPr>
        <w:pStyle w:val="null3"/>
      </w:pPr>
    </w:p>
    <w:p>
      <w:pPr>
        <w:pStyle w:val="null3"/>
      </w:pPr>
    </w:p>
    <w:p>
      <w:pPr>
        <w:pStyle w:val="null3"/>
      </w:pPr>
    </w:p>
    <w:p>
      <w:pPr>
        <w:pStyle w:val="null3"/>
      </w:pPr>
      <w:r>
        <w:rPr/>
        <w:t>采购包1：</w:t>
      </w:r>
    </w:p>
    <w:p>
      <w:pPr>
        <w:pStyle w:val="null3"/>
      </w:pPr>
    </w:p>
    <w:p>
      <w:pPr>
        <w:pStyle w:val="null3"/>
      </w:pPr>
      <w:r>
        <w:rPr/>
        <w:t>标的名称：巴中市生态环境局环境应急物资能力建设应急车辆采购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仿宋" w:hAnsi="仿宋" w:cs="仿宋" w:eastAsia="仿宋"/>
                <w:b/>
                <w:sz w:val="28"/>
              </w:rPr>
              <w:t>一</w:t>
            </w:r>
            <w:r>
              <w:rPr>
                <w:rFonts w:ascii="仿宋" w:hAnsi="仿宋" w:cs="仿宋" w:eastAsia="仿宋"/>
                <w:b/>
                <w:sz w:val="28"/>
              </w:rPr>
              <w:t>、国产越野车（汽油）</w:t>
            </w:r>
          </w:p>
          <w:p>
            <w:pPr>
              <w:pStyle w:val="null3"/>
              <w:ind w:firstLine="420"/>
              <w:jc w:val="both"/>
            </w:pPr>
            <w:r>
              <w:rPr>
                <w:rFonts w:ascii="仿宋" w:hAnsi="仿宋" w:cs="仿宋" w:eastAsia="仿宋"/>
                <w:sz w:val="28"/>
              </w:rPr>
              <w:t>1、总体要求</w:t>
            </w:r>
          </w:p>
          <w:p>
            <w:pPr>
              <w:pStyle w:val="null3"/>
              <w:ind w:firstLine="420"/>
              <w:jc w:val="both"/>
            </w:pPr>
            <w:r>
              <w:rPr>
                <w:rFonts w:ascii="仿宋" w:hAnsi="仿宋" w:cs="仿宋" w:eastAsia="仿宋"/>
                <w:sz w:val="28"/>
              </w:rPr>
              <w:t>1.1数量：1辆；</w:t>
            </w:r>
          </w:p>
          <w:p>
            <w:pPr>
              <w:pStyle w:val="null3"/>
              <w:ind w:firstLine="420"/>
              <w:jc w:val="both"/>
            </w:pPr>
            <w:r>
              <w:rPr>
                <w:rFonts w:ascii="仿宋" w:hAnsi="仿宋" w:cs="仿宋" w:eastAsia="仿宋"/>
                <w:sz w:val="28"/>
              </w:rPr>
              <w:t>1.2车型：SUV，5门7座，前置四驱；</w:t>
            </w:r>
          </w:p>
          <w:p>
            <w:pPr>
              <w:pStyle w:val="null3"/>
              <w:ind w:firstLine="420"/>
              <w:jc w:val="both"/>
            </w:pPr>
            <w:r>
              <w:rPr>
                <w:rFonts w:ascii="仿宋" w:hAnsi="仿宋" w:cs="仿宋" w:eastAsia="仿宋"/>
                <w:sz w:val="28"/>
              </w:rPr>
              <w:t>1.3 车身尺寸（mm）：长×宽×高≥5052×1989×1773；</w:t>
            </w:r>
          </w:p>
          <w:p>
            <w:pPr>
              <w:pStyle w:val="null3"/>
              <w:ind w:firstLine="420"/>
              <w:jc w:val="both"/>
            </w:pPr>
            <w:r>
              <w:rPr>
                <w:rFonts w:ascii="仿宋" w:hAnsi="仿宋" w:cs="仿宋" w:eastAsia="仿宋"/>
                <w:sz w:val="28"/>
              </w:rPr>
              <w:t>1.4轴距≥2980（mm)；</w:t>
            </w:r>
          </w:p>
          <w:p>
            <w:pPr>
              <w:pStyle w:val="null3"/>
              <w:ind w:firstLine="420"/>
              <w:jc w:val="both"/>
            </w:pPr>
            <w:r>
              <w:rPr>
                <w:rFonts w:ascii="仿宋" w:hAnsi="仿宋" w:cs="仿宋" w:eastAsia="仿宋"/>
                <w:sz w:val="28"/>
              </w:rPr>
              <w:t>1.5前轮距≥1700（mm)，后轮距≥1720（mm)；</w:t>
            </w:r>
          </w:p>
          <w:p>
            <w:pPr>
              <w:pStyle w:val="null3"/>
              <w:ind w:firstLine="420"/>
              <w:jc w:val="both"/>
            </w:pPr>
            <w:r>
              <w:rPr>
                <w:rFonts w:ascii="仿宋" w:hAnsi="仿宋" w:cs="仿宋" w:eastAsia="仿宋"/>
                <w:sz w:val="28"/>
              </w:rPr>
              <w:t>1.6整车质保：三年或10万公里。</w:t>
            </w:r>
          </w:p>
          <w:p>
            <w:pPr>
              <w:pStyle w:val="null3"/>
              <w:ind w:firstLine="420"/>
              <w:jc w:val="both"/>
            </w:pPr>
            <w:r>
              <w:rPr>
                <w:rFonts w:ascii="仿宋" w:hAnsi="仿宋" w:cs="仿宋" w:eastAsia="仿宋"/>
                <w:sz w:val="28"/>
              </w:rPr>
              <w:t>2、发动机</w:t>
            </w:r>
          </w:p>
          <w:p>
            <w:pPr>
              <w:pStyle w:val="null3"/>
              <w:ind w:firstLine="420"/>
              <w:jc w:val="both"/>
            </w:pPr>
            <w:r>
              <w:rPr>
                <w:rFonts w:ascii="仿宋" w:hAnsi="仿宋" w:cs="仿宋" w:eastAsia="仿宋"/>
                <w:sz w:val="28"/>
              </w:rPr>
              <w:t>2.1类型：V型≥6缸；</w:t>
            </w:r>
          </w:p>
          <w:p>
            <w:pPr>
              <w:pStyle w:val="null3"/>
              <w:ind w:firstLine="420"/>
              <w:jc w:val="both"/>
            </w:pPr>
            <w:r>
              <w:rPr>
                <w:rFonts w:ascii="仿宋" w:hAnsi="仿宋" w:cs="仿宋" w:eastAsia="仿宋"/>
                <w:sz w:val="28"/>
              </w:rPr>
              <w:t>2.2排放标准：国六B；</w:t>
            </w:r>
          </w:p>
          <w:p>
            <w:pPr>
              <w:pStyle w:val="null3"/>
              <w:ind w:firstLine="420"/>
              <w:jc w:val="both"/>
            </w:pPr>
            <w:r>
              <w:rPr>
                <w:rFonts w:ascii="仿宋" w:hAnsi="仿宋" w:cs="仿宋" w:eastAsia="仿宋"/>
                <w:sz w:val="28"/>
              </w:rPr>
              <w:t>2.3排量：≥2.5L；</w:t>
            </w:r>
          </w:p>
          <w:p>
            <w:pPr>
              <w:pStyle w:val="null3"/>
              <w:ind w:firstLine="420"/>
              <w:jc w:val="both"/>
            </w:pPr>
            <w:r>
              <w:rPr>
                <w:rFonts w:ascii="仿宋" w:hAnsi="仿宋" w:cs="仿宋" w:eastAsia="仿宋"/>
                <w:sz w:val="28"/>
              </w:rPr>
              <w:t>2.4动力：≥299马力；</w:t>
            </w:r>
          </w:p>
          <w:p>
            <w:pPr>
              <w:pStyle w:val="null3"/>
              <w:ind w:firstLine="420"/>
              <w:jc w:val="both"/>
            </w:pPr>
            <w:r>
              <w:rPr>
                <w:rFonts w:ascii="仿宋" w:hAnsi="仿宋" w:cs="仿宋" w:eastAsia="仿宋"/>
                <w:sz w:val="28"/>
              </w:rPr>
              <w:t>2.5最大功率：≥220(kW)；</w:t>
            </w:r>
          </w:p>
          <w:p>
            <w:pPr>
              <w:pStyle w:val="null3"/>
              <w:ind w:firstLine="420"/>
              <w:jc w:val="both"/>
            </w:pPr>
            <w:r>
              <w:rPr>
                <w:rFonts w:ascii="仿宋" w:hAnsi="仿宋" w:cs="仿宋" w:eastAsia="仿宋"/>
                <w:sz w:val="28"/>
              </w:rPr>
              <w:t>2.6最大功率转速≥6000(rpm)；</w:t>
            </w:r>
          </w:p>
          <w:p>
            <w:pPr>
              <w:pStyle w:val="null3"/>
              <w:ind w:firstLine="420"/>
              <w:jc w:val="both"/>
            </w:pPr>
            <w:r>
              <w:rPr>
                <w:rFonts w:ascii="仿宋" w:hAnsi="仿宋" w:cs="仿宋" w:eastAsia="仿宋"/>
                <w:sz w:val="28"/>
              </w:rPr>
              <w:t>2.7最大扭矩≥500(N·m)；</w:t>
            </w:r>
          </w:p>
          <w:p>
            <w:pPr>
              <w:pStyle w:val="null3"/>
              <w:ind w:firstLine="420"/>
              <w:jc w:val="both"/>
            </w:pPr>
            <w:r>
              <w:rPr>
                <w:rFonts w:ascii="仿宋" w:hAnsi="仿宋" w:cs="仿宋" w:eastAsia="仿宋"/>
                <w:sz w:val="28"/>
              </w:rPr>
              <w:t>2.8最大扭矩转速≥2750-3500(rpm)；</w:t>
            </w:r>
          </w:p>
          <w:p>
            <w:pPr>
              <w:pStyle w:val="null3"/>
              <w:ind w:firstLine="420"/>
              <w:jc w:val="both"/>
            </w:pPr>
            <w:r>
              <w:rPr>
                <w:rFonts w:ascii="仿宋" w:hAnsi="仿宋" w:cs="仿宋" w:eastAsia="仿宋"/>
                <w:sz w:val="28"/>
              </w:rPr>
              <w:t>2.9进气形式：涡轮增压（T）。</w:t>
            </w:r>
          </w:p>
          <w:p>
            <w:pPr>
              <w:pStyle w:val="null3"/>
              <w:ind w:firstLine="420"/>
              <w:jc w:val="both"/>
            </w:pPr>
            <w:r>
              <w:rPr>
                <w:rFonts w:ascii="仿宋" w:hAnsi="仿宋" w:cs="仿宋" w:eastAsia="仿宋"/>
                <w:sz w:val="28"/>
              </w:rPr>
              <w:t>3、变速箱类型：湿式双离合变速箱，≥7挡。</w:t>
            </w:r>
          </w:p>
          <w:p>
            <w:pPr>
              <w:pStyle w:val="null3"/>
              <w:ind w:firstLine="420"/>
              <w:jc w:val="left"/>
            </w:pPr>
            <w:r>
              <w:rPr>
                <w:rFonts w:ascii="仿宋" w:hAnsi="仿宋" w:cs="仿宋" w:eastAsia="仿宋"/>
                <w:sz w:val="28"/>
              </w:rPr>
              <w:t>4、悬架系统：</w:t>
            </w:r>
          </w:p>
          <w:p>
            <w:pPr>
              <w:pStyle w:val="null3"/>
              <w:ind w:firstLine="420"/>
              <w:jc w:val="left"/>
            </w:pPr>
            <w:r>
              <w:rPr>
                <w:rFonts w:ascii="仿宋" w:hAnsi="仿宋" w:cs="仿宋" w:eastAsia="仿宋"/>
                <w:sz w:val="28"/>
              </w:rPr>
              <w:t>4.1前悬挂类型：麦弗逊式独立悬架；</w:t>
            </w:r>
          </w:p>
          <w:p>
            <w:pPr>
              <w:pStyle w:val="null3"/>
              <w:ind w:firstLine="420"/>
              <w:jc w:val="left"/>
            </w:pPr>
            <w:r>
              <w:rPr>
                <w:rFonts w:ascii="仿宋" w:hAnsi="仿宋" w:cs="仿宋" w:eastAsia="仿宋"/>
                <w:sz w:val="28"/>
              </w:rPr>
              <w:t>4.2后悬挂类型：多连杆式独立悬架。</w:t>
            </w:r>
          </w:p>
          <w:p>
            <w:pPr>
              <w:pStyle w:val="null3"/>
              <w:ind w:firstLine="420"/>
              <w:jc w:val="left"/>
            </w:pPr>
            <w:r>
              <w:rPr>
                <w:rFonts w:ascii="仿宋" w:hAnsi="仿宋" w:cs="仿宋" w:eastAsia="仿宋"/>
                <w:sz w:val="28"/>
              </w:rPr>
              <w:t>5、其他</w:t>
            </w:r>
          </w:p>
          <w:p>
            <w:pPr>
              <w:pStyle w:val="null3"/>
              <w:ind w:firstLine="420"/>
              <w:jc w:val="left"/>
            </w:pPr>
            <w:r>
              <w:rPr>
                <w:rFonts w:ascii="仿宋" w:hAnsi="仿宋" w:cs="仿宋" w:eastAsia="仿宋"/>
                <w:sz w:val="28"/>
              </w:rPr>
              <w:t>5.1车轮/制动：通风盘式；</w:t>
            </w:r>
          </w:p>
          <w:p>
            <w:pPr>
              <w:pStyle w:val="null3"/>
              <w:ind w:firstLine="420"/>
              <w:jc w:val="left"/>
            </w:pPr>
            <w:r>
              <w:rPr>
                <w:rFonts w:ascii="仿宋" w:hAnsi="仿宋" w:cs="仿宋" w:eastAsia="仿宋"/>
                <w:sz w:val="28"/>
              </w:rPr>
              <w:t>5.2具备：电子驻车、ABS防抱死、制动力分配(EBD/CBC等)、刹车辅助(BA/EBA/BAS等)、牵引力控制(ASR/TCS/TRC等)、车身稳定控制(ESC/ESP/DSC等)、驾驶辅助影像360度全景影像、车道居中保持、方向盘离手检测等；</w:t>
            </w:r>
          </w:p>
          <w:p>
            <w:pPr>
              <w:pStyle w:val="null3"/>
              <w:ind w:firstLine="420"/>
              <w:jc w:val="left"/>
            </w:pPr>
            <w:r>
              <w:rPr>
                <w:rFonts w:ascii="仿宋" w:hAnsi="仿宋" w:cs="仿宋" w:eastAsia="仿宋"/>
                <w:sz w:val="28"/>
              </w:rPr>
              <w:t>5.3具备主/副驾驶座安全气囊；</w:t>
            </w:r>
          </w:p>
          <w:p>
            <w:pPr>
              <w:pStyle w:val="null3"/>
              <w:ind w:firstLine="420"/>
              <w:jc w:val="left"/>
            </w:pPr>
            <w:r>
              <w:rPr>
                <w:rFonts w:ascii="仿宋" w:hAnsi="仿宋" w:cs="仿宋" w:eastAsia="仿宋"/>
                <w:sz w:val="28"/>
              </w:rPr>
              <w:t>5.4巡航系统：全速自适应巡航；</w:t>
            </w:r>
          </w:p>
          <w:p>
            <w:pPr>
              <w:pStyle w:val="null3"/>
              <w:ind w:firstLine="420"/>
              <w:jc w:val="left"/>
            </w:pPr>
            <w:r>
              <w:rPr>
                <w:rFonts w:ascii="仿宋" w:hAnsi="仿宋" w:cs="仿宋" w:eastAsia="仿宋"/>
                <w:sz w:val="28"/>
              </w:rPr>
              <w:t>5.5可开启全景天窗；</w:t>
            </w:r>
            <w:r>
              <w:rPr>
                <w:rFonts w:ascii="calibri" w:hAnsi="calibri" w:cs="calibri" w:eastAsia="calibri"/>
                <w:sz w:val="24"/>
              </w:rPr>
              <w:t xml:space="preserve"> </w:t>
            </w:r>
          </w:p>
          <w:p>
            <w:pPr>
              <w:pStyle w:val="null3"/>
              <w:ind w:firstLine="420"/>
              <w:jc w:val="left"/>
            </w:pPr>
            <w:r>
              <w:rPr>
                <w:rFonts w:ascii="仿宋" w:hAnsi="仿宋" w:cs="仿宋" w:eastAsia="仿宋"/>
                <w:sz w:val="28"/>
              </w:rPr>
              <w:t>5.6具备多功能方向盘，可上下前后调节，且具有方向盘加热功能；</w:t>
            </w:r>
          </w:p>
          <w:p>
            <w:pPr>
              <w:pStyle w:val="null3"/>
              <w:ind w:firstLine="420"/>
              <w:jc w:val="left"/>
            </w:pPr>
            <w:r>
              <w:rPr>
                <w:rFonts w:ascii="仿宋" w:hAnsi="仿宋" w:cs="仿宋" w:eastAsia="仿宋"/>
                <w:sz w:val="28"/>
              </w:rPr>
              <w:t>5.7液晶仪表尺寸≥10.00英寸；</w:t>
            </w:r>
            <w:r>
              <w:rPr>
                <w:rFonts w:ascii="calibri" w:hAnsi="calibri" w:cs="calibri" w:eastAsia="calibri"/>
                <w:sz w:val="24"/>
              </w:rPr>
              <w:t xml:space="preserve"> </w:t>
            </w:r>
          </w:p>
          <w:p>
            <w:pPr>
              <w:pStyle w:val="null3"/>
              <w:ind w:firstLine="420"/>
              <w:jc w:val="left"/>
            </w:pPr>
            <w:r>
              <w:rPr>
                <w:rFonts w:ascii="仿宋" w:hAnsi="仿宋" w:cs="仿宋" w:eastAsia="仿宋"/>
                <w:sz w:val="28"/>
              </w:rPr>
              <w:t>5.8配备LED远近光灯，具有自动大灯，大灯延迟关闭功能</w:t>
            </w:r>
            <w:r>
              <w:rPr>
                <w:rFonts w:ascii="仿宋" w:hAnsi="仿宋" w:cs="仿宋" w:eastAsia="仿宋"/>
                <w:sz w:val="28"/>
              </w:rPr>
              <w:t>；</w:t>
            </w:r>
            <w:r>
              <w:rPr>
                <w:rFonts w:ascii="calibri" w:hAnsi="calibri" w:cs="calibri" w:eastAsia="calibri"/>
                <w:sz w:val="24"/>
              </w:rPr>
              <w:t xml:space="preserve"> </w:t>
            </w:r>
          </w:p>
          <w:p>
            <w:pPr>
              <w:pStyle w:val="null3"/>
              <w:ind w:firstLine="420"/>
              <w:jc w:val="both"/>
            </w:pPr>
            <w:r>
              <w:rPr>
                <w:rFonts w:ascii="仿宋" w:hAnsi="仿宋" w:cs="仿宋" w:eastAsia="仿宋"/>
                <w:sz w:val="28"/>
              </w:rPr>
              <w:t>5.9配备全车隔热防晒膜和皮革全包围脚垫，颜色与车辆内饰颜色一致。</w:t>
            </w:r>
          </w:p>
          <w:p>
            <w:pPr>
              <w:pStyle w:val="null3"/>
              <w:ind w:firstLine="420"/>
              <w:jc w:val="left"/>
            </w:pPr>
            <w:r>
              <w:rPr>
                <w:rFonts w:ascii="仿宋" w:hAnsi="仿宋" w:cs="仿宋" w:eastAsia="仿宋"/>
                <w:b/>
                <w:sz w:val="28"/>
              </w:rPr>
              <w:t>二、国产越野车（汽油）</w:t>
            </w:r>
          </w:p>
          <w:p>
            <w:pPr>
              <w:pStyle w:val="null3"/>
              <w:ind w:firstLine="420"/>
              <w:jc w:val="left"/>
            </w:pPr>
            <w:r>
              <w:rPr>
                <w:rFonts w:ascii="仿宋" w:hAnsi="仿宋" w:cs="仿宋" w:eastAsia="仿宋"/>
                <w:sz w:val="28"/>
              </w:rPr>
              <w:t>1、总体要求</w:t>
            </w:r>
          </w:p>
          <w:p>
            <w:pPr>
              <w:pStyle w:val="null3"/>
              <w:ind w:firstLine="420"/>
              <w:jc w:val="left"/>
            </w:pPr>
            <w:r>
              <w:rPr>
                <w:rFonts w:ascii="仿宋" w:hAnsi="仿宋" w:cs="仿宋" w:eastAsia="仿宋"/>
                <w:sz w:val="28"/>
              </w:rPr>
              <w:t>1.1数量：4辆；</w:t>
            </w:r>
            <w:r>
              <w:rPr>
                <w:rFonts w:ascii="calibri" w:hAnsi="calibri" w:cs="calibri" w:eastAsia="calibri"/>
                <w:sz w:val="24"/>
              </w:rPr>
              <w:t xml:space="preserve"> </w:t>
            </w:r>
          </w:p>
          <w:p>
            <w:pPr>
              <w:pStyle w:val="null3"/>
              <w:ind w:firstLine="420"/>
              <w:jc w:val="left"/>
            </w:pPr>
            <w:r>
              <w:rPr>
                <w:rFonts w:ascii="仿宋" w:hAnsi="仿宋" w:cs="仿宋" w:eastAsia="仿宋"/>
                <w:sz w:val="28"/>
              </w:rPr>
              <w:t>1.2车型：中大型SUV，5门7座，前置四驱，非承载式车身；</w:t>
            </w:r>
          </w:p>
          <w:p>
            <w:pPr>
              <w:pStyle w:val="null3"/>
              <w:ind w:firstLine="420"/>
              <w:jc w:val="left"/>
            </w:pPr>
            <w:r>
              <w:rPr>
                <w:rFonts w:ascii="仿宋" w:hAnsi="仿宋" w:cs="仿宋" w:eastAsia="仿宋"/>
                <w:sz w:val="28"/>
              </w:rPr>
              <w:t>1.3 车身尺寸（mm)：长×宽×高≥4843×1926×1900；</w:t>
            </w:r>
          </w:p>
          <w:p>
            <w:pPr>
              <w:pStyle w:val="null3"/>
              <w:ind w:firstLine="420"/>
              <w:jc w:val="left"/>
            </w:pPr>
            <w:r>
              <w:rPr>
                <w:rFonts w:ascii="仿宋" w:hAnsi="仿宋" w:cs="仿宋" w:eastAsia="仿宋"/>
                <w:sz w:val="28"/>
              </w:rPr>
              <w:t>1.4轴距≥2800（mm)；</w:t>
            </w:r>
          </w:p>
          <w:p>
            <w:pPr>
              <w:pStyle w:val="null3"/>
              <w:ind w:firstLine="420"/>
              <w:jc w:val="left"/>
            </w:pPr>
            <w:r>
              <w:rPr>
                <w:rFonts w:ascii="仿宋" w:hAnsi="仿宋" w:cs="仿宋" w:eastAsia="仿宋"/>
                <w:sz w:val="28"/>
              </w:rPr>
              <w:t>1.5前轮距≥1610（mm)、后轮距≥1610（mm)；</w:t>
            </w:r>
          </w:p>
          <w:p>
            <w:pPr>
              <w:pStyle w:val="null3"/>
              <w:ind w:firstLine="420"/>
              <w:jc w:val="left"/>
            </w:pPr>
            <w:r>
              <w:rPr>
                <w:rFonts w:ascii="仿宋" w:hAnsi="仿宋" w:cs="仿宋" w:eastAsia="仿宋"/>
                <w:sz w:val="28"/>
              </w:rPr>
              <w:t>1.6整车质保：三年或10万公里。</w:t>
            </w:r>
          </w:p>
          <w:p>
            <w:pPr>
              <w:pStyle w:val="null3"/>
              <w:ind w:firstLine="420"/>
              <w:jc w:val="left"/>
            </w:pPr>
            <w:r>
              <w:rPr>
                <w:rFonts w:ascii="仿宋" w:hAnsi="仿宋" w:cs="仿宋" w:eastAsia="仿宋"/>
                <w:sz w:val="28"/>
              </w:rPr>
              <w:t>2、发动机</w:t>
            </w:r>
          </w:p>
          <w:p>
            <w:pPr>
              <w:pStyle w:val="null3"/>
              <w:ind w:firstLine="420"/>
              <w:jc w:val="left"/>
            </w:pPr>
            <w:r>
              <w:rPr>
                <w:rFonts w:ascii="仿宋" w:hAnsi="仿宋" w:cs="仿宋" w:eastAsia="仿宋"/>
                <w:sz w:val="28"/>
              </w:rPr>
              <w:t>2.1排放标准：国六B；</w:t>
            </w:r>
          </w:p>
          <w:p>
            <w:pPr>
              <w:pStyle w:val="null3"/>
              <w:ind w:firstLine="420"/>
              <w:jc w:val="left"/>
            </w:pPr>
            <w:r>
              <w:rPr>
                <w:rFonts w:ascii="仿宋" w:hAnsi="仿宋" w:cs="仿宋" w:eastAsia="仿宋"/>
                <w:sz w:val="28"/>
              </w:rPr>
              <w:t>2.2最大功率：≥165(kW)；</w:t>
            </w:r>
          </w:p>
          <w:p>
            <w:pPr>
              <w:pStyle w:val="null3"/>
              <w:ind w:firstLine="420"/>
              <w:jc w:val="left"/>
            </w:pPr>
            <w:r>
              <w:rPr>
                <w:rFonts w:ascii="仿宋" w:hAnsi="仿宋" w:cs="仿宋" w:eastAsia="仿宋"/>
                <w:sz w:val="28"/>
              </w:rPr>
              <w:t>2.3最大扭矩：≥385(N·m)；</w:t>
            </w:r>
          </w:p>
          <w:p>
            <w:pPr>
              <w:pStyle w:val="null3"/>
              <w:ind w:firstLine="420"/>
              <w:jc w:val="left"/>
            </w:pPr>
            <w:r>
              <w:rPr>
                <w:rFonts w:ascii="仿宋" w:hAnsi="仿宋" w:cs="仿宋" w:eastAsia="仿宋"/>
                <w:sz w:val="28"/>
              </w:rPr>
              <w:t>2.4最大扭矩转速：≥1800-3600(rpm)；</w:t>
            </w:r>
          </w:p>
          <w:p>
            <w:pPr>
              <w:pStyle w:val="null3"/>
              <w:ind w:firstLine="420"/>
              <w:jc w:val="left"/>
            </w:pPr>
            <w:r>
              <w:rPr>
                <w:rFonts w:ascii="仿宋" w:hAnsi="仿宋" w:cs="仿宋" w:eastAsia="仿宋"/>
                <w:sz w:val="28"/>
              </w:rPr>
              <w:t>2.5进气形式：涡轮增压（T）；</w:t>
            </w:r>
          </w:p>
          <w:p>
            <w:pPr>
              <w:pStyle w:val="null3"/>
              <w:ind w:firstLine="420"/>
              <w:jc w:val="left"/>
            </w:pPr>
            <w:r>
              <w:rPr>
                <w:rFonts w:ascii="仿宋" w:hAnsi="仿宋" w:cs="仿宋" w:eastAsia="仿宋"/>
                <w:sz w:val="28"/>
              </w:rPr>
              <w:t>2.6排量：≥2.0L。</w:t>
            </w:r>
          </w:p>
          <w:p>
            <w:pPr>
              <w:pStyle w:val="null3"/>
              <w:ind w:firstLine="420"/>
              <w:jc w:val="left"/>
            </w:pPr>
            <w:r>
              <w:rPr>
                <w:rFonts w:ascii="仿宋" w:hAnsi="仿宋" w:cs="仿宋" w:eastAsia="仿宋"/>
                <w:sz w:val="28"/>
              </w:rPr>
              <w:t>3、变速箱类型：≥8速手自一体变速。</w:t>
            </w:r>
          </w:p>
          <w:p>
            <w:pPr>
              <w:pStyle w:val="null3"/>
              <w:ind w:firstLine="420"/>
              <w:jc w:val="left"/>
            </w:pPr>
            <w:r>
              <w:rPr>
                <w:rFonts w:ascii="仿宋" w:hAnsi="仿宋" w:cs="仿宋" w:eastAsia="仿宋"/>
                <w:sz w:val="28"/>
              </w:rPr>
              <w:t>4、悬架系统：</w:t>
            </w:r>
          </w:p>
          <w:p>
            <w:pPr>
              <w:pStyle w:val="null3"/>
              <w:ind w:firstLine="420"/>
              <w:jc w:val="left"/>
            </w:pPr>
            <w:r>
              <w:rPr>
                <w:rFonts w:ascii="仿宋" w:hAnsi="仿宋" w:cs="仿宋" w:eastAsia="仿宋"/>
                <w:sz w:val="28"/>
              </w:rPr>
              <w:t>4.1前悬挂类型：双叉臂独立悬架；</w:t>
            </w:r>
          </w:p>
          <w:p>
            <w:pPr>
              <w:pStyle w:val="null3"/>
              <w:ind w:firstLine="420"/>
              <w:jc w:val="left"/>
            </w:pPr>
            <w:r>
              <w:rPr>
                <w:rFonts w:ascii="仿宋" w:hAnsi="仿宋" w:cs="仿宋" w:eastAsia="仿宋"/>
                <w:sz w:val="28"/>
              </w:rPr>
              <w:t>4.2后悬挂类型：多连杆非独立悬架。</w:t>
            </w:r>
          </w:p>
          <w:p>
            <w:pPr>
              <w:pStyle w:val="null3"/>
              <w:ind w:firstLine="420"/>
              <w:jc w:val="left"/>
            </w:pPr>
            <w:r>
              <w:rPr>
                <w:rFonts w:ascii="仿宋" w:hAnsi="仿宋" w:cs="仿宋" w:eastAsia="仿宋"/>
                <w:sz w:val="28"/>
              </w:rPr>
              <w:t>5、其他</w:t>
            </w:r>
          </w:p>
          <w:p>
            <w:pPr>
              <w:pStyle w:val="null3"/>
              <w:ind w:firstLine="420"/>
              <w:jc w:val="left"/>
            </w:pPr>
            <w:r>
              <w:rPr>
                <w:rFonts w:ascii="仿宋" w:hAnsi="仿宋" w:cs="仿宋" w:eastAsia="仿宋"/>
                <w:sz w:val="28"/>
              </w:rPr>
              <w:t>5.1车轮/制动：通风盘式；</w:t>
            </w:r>
          </w:p>
          <w:p>
            <w:pPr>
              <w:pStyle w:val="null3"/>
              <w:ind w:firstLine="420"/>
              <w:jc w:val="left"/>
            </w:pPr>
            <w:r>
              <w:rPr>
                <w:rFonts w:ascii="仿宋" w:hAnsi="仿宋" w:cs="仿宋" w:eastAsia="仿宋"/>
                <w:sz w:val="28"/>
              </w:rPr>
              <w:t>5.2具备电动助力、电子驻车、ABS防抱死、车身稳定控制系统、防侧翻系统、前/后驻车雷达、360°全景影像等；</w:t>
            </w:r>
          </w:p>
          <w:p>
            <w:pPr>
              <w:pStyle w:val="null3"/>
              <w:ind w:firstLine="420"/>
              <w:jc w:val="left"/>
            </w:pPr>
            <w:r>
              <w:rPr>
                <w:rFonts w:ascii="仿宋" w:hAnsi="仿宋" w:cs="仿宋" w:eastAsia="仿宋"/>
                <w:sz w:val="28"/>
              </w:rPr>
              <w:t>5.3具备主/副驾驶座安全气囊；</w:t>
            </w:r>
          </w:p>
          <w:p>
            <w:pPr>
              <w:pStyle w:val="null3"/>
              <w:ind w:firstLine="420"/>
              <w:jc w:val="left"/>
            </w:pPr>
            <w:r>
              <w:rPr>
                <w:rFonts w:ascii="仿宋" w:hAnsi="仿宋" w:cs="仿宋" w:eastAsia="仿宋"/>
                <w:sz w:val="28"/>
              </w:rPr>
              <w:t>5.4巡航系统：定速巡航；</w:t>
            </w:r>
          </w:p>
          <w:p>
            <w:pPr>
              <w:pStyle w:val="null3"/>
              <w:ind w:firstLine="420"/>
              <w:jc w:val="left"/>
            </w:pPr>
            <w:r>
              <w:rPr>
                <w:rFonts w:ascii="仿宋" w:hAnsi="仿宋" w:cs="仿宋" w:eastAsia="仿宋"/>
                <w:sz w:val="28"/>
              </w:rPr>
              <w:t>5.5电动单天窗；</w:t>
            </w:r>
          </w:p>
          <w:p>
            <w:pPr>
              <w:pStyle w:val="null3"/>
              <w:ind w:firstLine="420"/>
              <w:jc w:val="left"/>
            </w:pPr>
            <w:r>
              <w:rPr>
                <w:rFonts w:ascii="仿宋" w:hAnsi="仿宋" w:cs="仿宋" w:eastAsia="仿宋"/>
                <w:sz w:val="28"/>
              </w:rPr>
              <w:t>5.6方向盘可上下前后调节；</w:t>
            </w:r>
          </w:p>
          <w:p>
            <w:pPr>
              <w:pStyle w:val="null3"/>
              <w:ind w:firstLine="420"/>
              <w:jc w:val="left"/>
            </w:pPr>
            <w:r>
              <w:rPr>
                <w:rFonts w:ascii="仿宋" w:hAnsi="仿宋" w:cs="仿宋" w:eastAsia="仿宋"/>
                <w:sz w:val="28"/>
              </w:rPr>
              <w:t>5.7车载地图导航；</w:t>
            </w:r>
          </w:p>
          <w:p>
            <w:pPr>
              <w:pStyle w:val="null3"/>
              <w:ind w:firstLine="420"/>
              <w:jc w:val="left"/>
            </w:pPr>
            <w:r>
              <w:rPr>
                <w:rFonts w:ascii="仿宋" w:hAnsi="仿宋" w:cs="仿宋" w:eastAsia="仿宋"/>
                <w:sz w:val="28"/>
              </w:rPr>
              <w:t>5.8中控屏幕尺寸≥12英寸；</w:t>
            </w:r>
          </w:p>
          <w:p>
            <w:pPr>
              <w:pStyle w:val="null3"/>
              <w:ind w:firstLine="420"/>
              <w:jc w:val="left"/>
            </w:pPr>
            <w:r>
              <w:rPr>
                <w:rFonts w:ascii="仿宋" w:hAnsi="仿宋" w:cs="仿宋" w:eastAsia="仿宋"/>
                <w:sz w:val="28"/>
              </w:rPr>
              <w:t>5.9配备矩阵式LED远近光灯，大灯高度可调，电动调节，具有自动大灯、大灯延迟关闭功能。车前雾灯类型：LED；</w:t>
            </w:r>
          </w:p>
          <w:p>
            <w:pPr>
              <w:pStyle w:val="null3"/>
              <w:ind w:firstLine="420"/>
              <w:jc w:val="left"/>
            </w:pPr>
            <w:r>
              <w:rPr>
                <w:rFonts w:ascii="仿宋" w:hAnsi="仿宋" w:cs="仿宋" w:eastAsia="仿宋"/>
                <w:sz w:val="28"/>
              </w:rPr>
              <w:t>5.10电控双流道；</w:t>
            </w:r>
          </w:p>
          <w:p>
            <w:pPr>
              <w:pStyle w:val="null3"/>
              <w:ind w:firstLine="420"/>
              <w:jc w:val="both"/>
            </w:pPr>
            <w:r>
              <w:rPr>
                <w:rFonts w:ascii="仿宋" w:hAnsi="仿宋" w:cs="仿宋" w:eastAsia="仿宋"/>
                <w:sz w:val="28"/>
              </w:rPr>
              <w:t>5.11配备全车隔热防晒膜和皮革全包围脚垫，颜色与车辆内饰颜色一致</w:t>
            </w:r>
            <w:r>
              <w:rPr>
                <w:rFonts w:ascii="仿宋" w:hAnsi="仿宋" w:cs="仿宋" w:eastAsia="仿宋"/>
                <w:sz w:val="28"/>
              </w:rPr>
              <w:t>；</w:t>
            </w:r>
          </w:p>
          <w:p>
            <w:pPr>
              <w:pStyle w:val="null3"/>
              <w:ind w:firstLine="420"/>
              <w:jc w:val="left"/>
            </w:pPr>
            <w:r>
              <w:rPr>
                <w:rFonts w:ascii="仿宋" w:hAnsi="仿宋" w:cs="仿宋" w:eastAsia="仿宋"/>
                <w:sz w:val="28"/>
              </w:rPr>
              <w:t>5.12空气净化系统：车内PM2.5过滤装置。</w:t>
            </w:r>
          </w:p>
          <w:p>
            <w:pPr>
              <w:pStyle w:val="null3"/>
              <w:ind w:firstLine="420"/>
              <w:jc w:val="left"/>
            </w:pPr>
            <w:r>
              <w:rPr>
                <w:rFonts w:ascii="仿宋" w:hAnsi="仿宋" w:cs="仿宋" w:eastAsia="仿宋"/>
                <w:b/>
                <w:sz w:val="28"/>
              </w:rPr>
              <w:t>三、新能源插电式越野车（核心产品）</w:t>
            </w:r>
          </w:p>
          <w:p>
            <w:pPr>
              <w:pStyle w:val="null3"/>
              <w:ind w:firstLine="420"/>
              <w:jc w:val="left"/>
            </w:pPr>
            <w:r>
              <w:rPr>
                <w:rFonts w:ascii="仿宋" w:hAnsi="仿宋" w:cs="仿宋" w:eastAsia="仿宋"/>
                <w:sz w:val="28"/>
              </w:rPr>
              <w:t>1、总体要求</w:t>
            </w:r>
          </w:p>
          <w:p>
            <w:pPr>
              <w:pStyle w:val="null3"/>
              <w:ind w:firstLine="420"/>
              <w:jc w:val="left"/>
            </w:pPr>
            <w:r>
              <w:rPr>
                <w:rFonts w:ascii="仿宋" w:hAnsi="仿宋" w:cs="仿宋" w:eastAsia="仿宋"/>
                <w:sz w:val="28"/>
              </w:rPr>
              <w:t>1.1数量：2辆；</w:t>
            </w:r>
          </w:p>
          <w:p>
            <w:pPr>
              <w:pStyle w:val="null3"/>
              <w:ind w:firstLine="420"/>
              <w:jc w:val="left"/>
            </w:pPr>
            <w:r>
              <w:rPr>
                <w:rFonts w:ascii="仿宋" w:hAnsi="仿宋" w:cs="仿宋" w:eastAsia="仿宋"/>
                <w:sz w:val="28"/>
              </w:rPr>
              <w:t>1.2车型：SUV，5门5座，前置前驱，承载式车身；</w:t>
            </w:r>
          </w:p>
          <w:p>
            <w:pPr>
              <w:pStyle w:val="null3"/>
              <w:ind w:firstLine="420"/>
              <w:jc w:val="left"/>
            </w:pPr>
            <w:r>
              <w:rPr>
                <w:rFonts w:ascii="仿宋" w:hAnsi="仿宋" w:cs="仿宋" w:eastAsia="仿宋"/>
                <w:sz w:val="28"/>
              </w:rPr>
              <w:t>1.3车身尺寸（mm）：长×宽×高≥4865×1948×1700；</w:t>
            </w:r>
          </w:p>
          <w:p>
            <w:pPr>
              <w:pStyle w:val="null3"/>
              <w:ind w:firstLine="420"/>
              <w:jc w:val="left"/>
            </w:pPr>
            <w:r>
              <w:rPr>
                <w:rFonts w:ascii="仿宋" w:hAnsi="仿宋" w:cs="仿宋" w:eastAsia="仿宋"/>
                <w:sz w:val="28"/>
              </w:rPr>
              <w:t>1.4轴距（mm）：≥2890；</w:t>
            </w:r>
          </w:p>
          <w:p>
            <w:pPr>
              <w:pStyle w:val="null3"/>
              <w:ind w:firstLine="420"/>
              <w:jc w:val="left"/>
            </w:pPr>
            <w:r>
              <w:rPr>
                <w:rFonts w:ascii="仿宋" w:hAnsi="仿宋" w:cs="仿宋" w:eastAsia="仿宋"/>
                <w:sz w:val="28"/>
              </w:rPr>
              <w:t>1.5前轮距（mm）：≥1636；</w:t>
            </w:r>
          </w:p>
          <w:p>
            <w:pPr>
              <w:pStyle w:val="null3"/>
              <w:ind w:firstLine="420"/>
              <w:jc w:val="left"/>
            </w:pPr>
            <w:r>
              <w:rPr>
                <w:rFonts w:ascii="仿宋" w:hAnsi="仿宋" w:cs="仿宋" w:eastAsia="仿宋"/>
                <w:sz w:val="28"/>
              </w:rPr>
              <w:t>1.6后轮距（mm）：≥1650；</w:t>
            </w:r>
          </w:p>
          <w:p>
            <w:pPr>
              <w:pStyle w:val="null3"/>
              <w:ind w:firstLine="420"/>
              <w:jc w:val="left"/>
            </w:pPr>
            <w:r>
              <w:rPr>
                <w:rFonts w:ascii="仿宋" w:hAnsi="仿宋" w:cs="仿宋" w:eastAsia="仿宋"/>
                <w:sz w:val="28"/>
              </w:rPr>
              <w:t>1.7纯电行驶里程数≥135km；</w:t>
            </w:r>
          </w:p>
          <w:p>
            <w:pPr>
              <w:pStyle w:val="null3"/>
              <w:ind w:firstLine="420"/>
              <w:jc w:val="left"/>
            </w:pPr>
            <w:r>
              <w:rPr>
                <w:rFonts w:ascii="仿宋" w:hAnsi="仿宋" w:cs="仿宋" w:eastAsia="仿宋"/>
                <w:sz w:val="28"/>
              </w:rPr>
              <w:t>1.8整车质保：三年或10万公里；</w:t>
            </w:r>
          </w:p>
          <w:p>
            <w:pPr>
              <w:pStyle w:val="null3"/>
              <w:ind w:firstLine="420"/>
              <w:jc w:val="left"/>
            </w:pPr>
            <w:r>
              <w:rPr>
                <w:rFonts w:ascii="仿宋" w:hAnsi="仿宋" w:cs="仿宋" w:eastAsia="仿宋"/>
                <w:sz w:val="28"/>
              </w:rPr>
              <w:t>1.9发动机排量：≥1.5-1.8。</w:t>
            </w:r>
          </w:p>
          <w:p>
            <w:pPr>
              <w:pStyle w:val="null3"/>
              <w:ind w:firstLine="420"/>
              <w:jc w:val="left"/>
            </w:pPr>
            <w:r>
              <w:rPr>
                <w:rFonts w:ascii="仿宋" w:hAnsi="仿宋" w:cs="仿宋" w:eastAsia="仿宋"/>
                <w:sz w:val="28"/>
              </w:rPr>
              <w:t>2、</w:t>
            </w:r>
            <w:r>
              <w:rPr>
                <w:rFonts w:ascii="仿宋" w:hAnsi="仿宋" w:cs="仿宋" w:eastAsia="仿宋"/>
                <w:sz w:val="28"/>
              </w:rPr>
              <w:t>发动机</w:t>
            </w:r>
          </w:p>
          <w:p>
            <w:pPr>
              <w:pStyle w:val="null3"/>
              <w:ind w:firstLine="420"/>
              <w:jc w:val="left"/>
            </w:pPr>
            <w:r>
              <w:rPr>
                <w:rFonts w:ascii="仿宋" w:hAnsi="仿宋" w:cs="仿宋" w:eastAsia="仿宋"/>
                <w:sz w:val="28"/>
              </w:rPr>
              <w:t>2.1类型：插电式混合动力；</w:t>
            </w:r>
          </w:p>
          <w:p>
            <w:pPr>
              <w:pStyle w:val="null3"/>
              <w:ind w:firstLine="420"/>
              <w:jc w:val="left"/>
            </w:pPr>
            <w:r>
              <w:rPr>
                <w:rFonts w:ascii="仿宋" w:hAnsi="仿宋" w:cs="仿宋" w:eastAsia="仿宋"/>
                <w:sz w:val="28"/>
              </w:rPr>
              <w:t>2.2排放标准：国六B；</w:t>
            </w:r>
          </w:p>
          <w:p>
            <w:pPr>
              <w:pStyle w:val="null3"/>
              <w:ind w:firstLine="420"/>
              <w:jc w:val="left"/>
            </w:pPr>
            <w:r>
              <w:rPr>
                <w:rFonts w:ascii="仿宋" w:hAnsi="仿宋" w:cs="仿宋" w:eastAsia="仿宋"/>
                <w:sz w:val="28"/>
              </w:rPr>
              <w:t>2.3燃油发动机类型：涡轮增压，动力：≥170马力，最大功率≥125KW，最大扭矩255（N.m)，最大转速≥5500（rpm)；</w:t>
            </w:r>
          </w:p>
          <w:p>
            <w:pPr>
              <w:pStyle w:val="null3"/>
              <w:ind w:firstLine="420"/>
              <w:jc w:val="left"/>
            </w:pPr>
            <w:r>
              <w:rPr>
                <w:rFonts w:ascii="仿宋" w:hAnsi="仿宋" w:cs="仿宋" w:eastAsia="仿宋"/>
                <w:sz w:val="28"/>
              </w:rPr>
              <w:t>2.4电动机类型：永磁/同步电动机，动力：≥150马力，总功率≥110kw，总扭矩≥330（N.m)；</w:t>
            </w:r>
          </w:p>
          <w:p>
            <w:pPr>
              <w:pStyle w:val="null3"/>
              <w:ind w:firstLine="420"/>
              <w:jc w:val="left"/>
            </w:pPr>
            <w:r>
              <w:rPr>
                <w:rFonts w:ascii="仿宋" w:hAnsi="仿宋" w:cs="仿宋" w:eastAsia="仿宋"/>
                <w:sz w:val="28"/>
              </w:rPr>
              <w:t>2.5电机布置：前置；</w:t>
            </w:r>
          </w:p>
          <w:p>
            <w:pPr>
              <w:pStyle w:val="null3"/>
              <w:ind w:firstLine="420"/>
              <w:jc w:val="left"/>
            </w:pPr>
            <w:r>
              <w:rPr>
                <w:rFonts w:ascii="仿宋" w:hAnsi="仿宋" w:cs="仿宋" w:eastAsia="仿宋"/>
                <w:sz w:val="28"/>
              </w:rPr>
              <w:t>2.6电池冷却方式：液冷；</w:t>
            </w:r>
          </w:p>
          <w:p>
            <w:pPr>
              <w:pStyle w:val="null3"/>
              <w:ind w:firstLine="420"/>
              <w:jc w:val="left"/>
            </w:pPr>
            <w:r>
              <w:rPr>
                <w:rFonts w:ascii="仿宋" w:hAnsi="仿宋" w:cs="仿宋" w:eastAsia="仿宋"/>
                <w:sz w:val="28"/>
              </w:rPr>
              <w:t>2.7电池容量≥28.39kwh；</w:t>
            </w:r>
          </w:p>
          <w:p>
            <w:pPr>
              <w:pStyle w:val="null3"/>
              <w:ind w:firstLine="420"/>
              <w:jc w:val="left"/>
            </w:pPr>
            <w:r>
              <w:rPr>
                <w:rFonts w:ascii="仿宋" w:hAnsi="仿宋" w:cs="仿宋" w:eastAsia="仿宋"/>
                <w:sz w:val="28"/>
              </w:rPr>
              <w:t>2.8百公里耗电量≤17.4KWh/100km</w:t>
            </w:r>
            <w:r>
              <w:rPr>
                <w:rFonts w:ascii="仿宋" w:hAnsi="仿宋" w:cs="仿宋" w:eastAsia="仿宋"/>
                <w:sz w:val="28"/>
              </w:rPr>
              <w:t>；</w:t>
            </w:r>
          </w:p>
          <w:p>
            <w:pPr>
              <w:pStyle w:val="null3"/>
              <w:ind w:firstLine="420"/>
              <w:jc w:val="left"/>
            </w:pPr>
            <w:r>
              <w:rPr>
                <w:rFonts w:ascii="仿宋" w:hAnsi="仿宋" w:cs="仿宋" w:eastAsia="仿宋"/>
                <w:sz w:val="28"/>
              </w:rPr>
              <w:t>2.9电池类型：磷酸铁锂电池。</w:t>
            </w:r>
          </w:p>
          <w:p>
            <w:pPr>
              <w:pStyle w:val="null3"/>
              <w:ind w:firstLine="420"/>
              <w:jc w:val="left"/>
            </w:pPr>
            <w:r>
              <w:rPr>
                <w:rFonts w:ascii="仿宋" w:hAnsi="仿宋" w:cs="仿宋" w:eastAsia="仿宋"/>
                <w:sz w:val="28"/>
              </w:rPr>
              <w:t>3、变速箱类型：≥6档三离合电驱变速器 。</w:t>
            </w:r>
          </w:p>
          <w:p>
            <w:pPr>
              <w:pStyle w:val="null3"/>
              <w:ind w:firstLine="420"/>
              <w:jc w:val="left"/>
            </w:pPr>
            <w:r>
              <w:rPr>
                <w:rFonts w:ascii="仿宋" w:hAnsi="仿宋" w:cs="仿宋" w:eastAsia="仿宋"/>
                <w:sz w:val="28"/>
              </w:rPr>
              <w:t>4、悬架系统：</w:t>
            </w:r>
          </w:p>
          <w:p>
            <w:pPr>
              <w:pStyle w:val="null3"/>
              <w:ind w:firstLine="420"/>
              <w:jc w:val="left"/>
            </w:pPr>
            <w:r>
              <w:rPr>
                <w:rFonts w:ascii="仿宋" w:hAnsi="仿宋" w:cs="仿宋" w:eastAsia="仿宋"/>
                <w:sz w:val="28"/>
              </w:rPr>
              <w:t>4.1前悬挂类型：麦弗逊式独立悬架；</w:t>
            </w:r>
          </w:p>
          <w:p>
            <w:pPr>
              <w:pStyle w:val="null3"/>
              <w:ind w:firstLine="420"/>
              <w:jc w:val="left"/>
            </w:pPr>
            <w:r>
              <w:rPr>
                <w:rFonts w:ascii="仿宋" w:hAnsi="仿宋" w:cs="仿宋" w:eastAsia="仿宋"/>
                <w:sz w:val="28"/>
              </w:rPr>
              <w:t>4.2后悬挂类型：多连杆独立悬架。</w:t>
            </w:r>
          </w:p>
          <w:p>
            <w:pPr>
              <w:pStyle w:val="null3"/>
              <w:ind w:firstLine="420"/>
              <w:jc w:val="left"/>
            </w:pPr>
            <w:r>
              <w:rPr>
                <w:rFonts w:ascii="仿宋" w:hAnsi="仿宋" w:cs="仿宋" w:eastAsia="仿宋"/>
                <w:sz w:val="28"/>
              </w:rPr>
              <w:t>5、其他</w:t>
            </w:r>
          </w:p>
          <w:p>
            <w:pPr>
              <w:pStyle w:val="null3"/>
              <w:ind w:firstLine="420"/>
              <w:jc w:val="left"/>
            </w:pPr>
            <w:r>
              <w:rPr>
                <w:rFonts w:ascii="仿宋" w:hAnsi="仿宋" w:cs="仿宋" w:eastAsia="仿宋"/>
                <w:sz w:val="28"/>
              </w:rPr>
              <w:t>5.1车轮/制动：通风盘式；</w:t>
            </w:r>
          </w:p>
          <w:p>
            <w:pPr>
              <w:pStyle w:val="null3"/>
              <w:ind w:firstLine="420"/>
              <w:jc w:val="left"/>
            </w:pPr>
            <w:r>
              <w:rPr>
                <w:rFonts w:ascii="仿宋" w:hAnsi="仿宋" w:cs="仿宋" w:eastAsia="仿宋"/>
                <w:sz w:val="28"/>
              </w:rPr>
              <w:t>5.2具备：电动助力、胎压监测、ABS防抱死、制动力分配(EBD/CBC)、刹车辅助(EBA/BAS/BA)、牵引力控制(ASR/TCS/TRC)、车身稳定控制(ESC/SSP/DSC)、车道偏离预警系统、主动刹车/主动安全系统、前方碰撞预警、后方碰撞预警、低速行车预警、能量回收系统、前后驻车雷达、360°全景影像、透明底盘540度影像、远程启动功能、对外放电功能等；</w:t>
            </w:r>
          </w:p>
          <w:p>
            <w:pPr>
              <w:pStyle w:val="null3"/>
              <w:ind w:firstLine="420"/>
              <w:jc w:val="left"/>
            </w:pPr>
            <w:r>
              <w:rPr>
                <w:rFonts w:ascii="仿宋" w:hAnsi="仿宋" w:cs="仿宋" w:eastAsia="仿宋"/>
                <w:sz w:val="28"/>
              </w:rPr>
              <w:t>5.3具备主/副驾驶座安全气囊、前/后排安全气囊；</w:t>
            </w:r>
          </w:p>
          <w:p>
            <w:pPr>
              <w:pStyle w:val="null3"/>
              <w:ind w:firstLine="420"/>
              <w:jc w:val="left"/>
            </w:pPr>
            <w:r>
              <w:rPr>
                <w:rFonts w:ascii="仿宋" w:hAnsi="仿宋" w:cs="仿宋" w:eastAsia="仿宋"/>
                <w:sz w:val="28"/>
              </w:rPr>
              <w:t>5.4巡航系统：全速自适应巡航；</w:t>
            </w:r>
          </w:p>
          <w:p>
            <w:pPr>
              <w:pStyle w:val="null3"/>
              <w:ind w:firstLine="420"/>
              <w:jc w:val="left"/>
            </w:pPr>
            <w:r>
              <w:rPr>
                <w:rFonts w:ascii="仿宋" w:hAnsi="仿宋" w:cs="仿宋" w:eastAsia="仿宋"/>
                <w:sz w:val="28"/>
              </w:rPr>
              <w:t>5.5可开启全景天窗；</w:t>
            </w:r>
          </w:p>
          <w:p>
            <w:pPr>
              <w:pStyle w:val="null3"/>
              <w:ind w:firstLine="420"/>
              <w:jc w:val="left"/>
            </w:pPr>
            <w:r>
              <w:rPr>
                <w:rFonts w:ascii="仿宋" w:hAnsi="仿宋" w:cs="仿宋" w:eastAsia="仿宋"/>
                <w:sz w:val="28"/>
              </w:rPr>
              <w:t>5.6具备多功能方向盘，可上下前后调节；</w:t>
            </w:r>
          </w:p>
          <w:p>
            <w:pPr>
              <w:pStyle w:val="null3"/>
              <w:ind w:firstLine="420"/>
              <w:jc w:val="left"/>
            </w:pPr>
            <w:r>
              <w:rPr>
                <w:rFonts w:ascii="仿宋" w:hAnsi="仿宋" w:cs="仿宋" w:eastAsia="仿宋"/>
                <w:sz w:val="28"/>
              </w:rPr>
              <w:t>5.7具有中控彩色屏幕，屏幕尺寸≥12.00英寸，具有中控蓝牙/车载电话；</w:t>
            </w:r>
          </w:p>
          <w:p>
            <w:pPr>
              <w:pStyle w:val="null3"/>
              <w:ind w:firstLine="420"/>
              <w:jc w:val="left"/>
            </w:pPr>
            <w:r>
              <w:rPr>
                <w:rFonts w:ascii="仿宋" w:hAnsi="仿宋" w:cs="仿宋" w:eastAsia="仿宋"/>
                <w:sz w:val="28"/>
              </w:rPr>
              <w:t>5.8具有语音识别控制系统，具有多媒体、导航、电话、空调、手机APP远程功能、可手机无线充电；</w:t>
            </w:r>
          </w:p>
          <w:p>
            <w:pPr>
              <w:pStyle w:val="null3"/>
              <w:ind w:firstLine="420"/>
              <w:jc w:val="left"/>
            </w:pPr>
            <w:r>
              <w:rPr>
                <w:rFonts w:ascii="仿宋" w:hAnsi="仿宋" w:cs="仿宋" w:eastAsia="仿宋"/>
                <w:sz w:val="28"/>
              </w:rPr>
              <w:t>5.9配备矩阵式LED远近光灯及LED日间行车灯，具有自动大灯，大灯高度可调，大灯延迟关闭功能；</w:t>
            </w:r>
          </w:p>
          <w:p>
            <w:pPr>
              <w:pStyle w:val="null3"/>
              <w:ind w:firstLine="420"/>
              <w:jc w:val="left"/>
            </w:pPr>
            <w:r>
              <w:rPr>
                <w:rFonts w:ascii="仿宋" w:hAnsi="仿宋" w:cs="仿宋" w:eastAsia="仿宋"/>
                <w:sz w:val="28"/>
              </w:rPr>
              <w:t>5.10前排座椅材质：皮，翻毛材质混搭主驾驶座椅调节方式：前后调节、靠背调节、高低调节、腰部支撑，副驾驶调节方式：前后调节、靠背调节、腰部支撑。前排座椅功能：加热、通风、按摩电动座椅、记忆功能（主驾驶）；</w:t>
            </w:r>
          </w:p>
          <w:p>
            <w:pPr>
              <w:pStyle w:val="null3"/>
              <w:ind w:firstLine="420"/>
              <w:jc w:val="both"/>
            </w:pPr>
            <w:r>
              <w:rPr>
                <w:rFonts w:ascii="仿宋" w:hAnsi="仿宋" w:cs="仿宋" w:eastAsia="仿宋"/>
                <w:sz w:val="28"/>
              </w:rPr>
              <w:t>5.11配备全车隔热防晒膜和皮革全包围脚垫，颜色与车辆内饰颜色一致，新能源车配备≥100米充电线和充电桩设备（7KW交流充电桩）</w:t>
            </w:r>
            <w:r>
              <w:rPr>
                <w:rFonts w:ascii="仿宋" w:hAnsi="仿宋" w:cs="仿宋" w:eastAsia="仿宋"/>
                <w:sz w:val="28"/>
              </w:rPr>
              <w:t>；</w:t>
            </w:r>
          </w:p>
          <w:p>
            <w:pPr>
              <w:pStyle w:val="null3"/>
              <w:jc w:val="both"/>
            </w:pPr>
            <w:r>
              <w:rPr>
                <w:rFonts w:ascii="仿宋" w:hAnsi="仿宋" w:cs="仿宋" w:eastAsia="仿宋"/>
                <w:sz w:val="28"/>
              </w:rPr>
              <w:t xml:space="preserve">     5.12空气净化系统：PM2.5过滤器、负离子发生器。</w:t>
            </w:r>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自合同签订之日起30日</w:t>
      </w:r>
    </w:p>
    <w:p>
      <w:pPr>
        <w:pStyle w:val="null3"/>
        <w:outlineLvl w:val="3"/>
      </w:pPr>
      <w:r>
        <w:rPr>
          <w:b/>
          <w:sz w:val="24"/>
        </w:rPr>
        <w:t>3.4.2交货地点</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合同签订后，采购人预付合同金额</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10</w:t>
      </w:r>
      <w:r>
        <w:rPr/>
        <w:t xml:space="preserve"> 日内，支付合同总金额的 </w:t>
      </w:r>
      <w:r>
        <w:rPr/>
        <w:t>70.00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本项目验收由采购人组织验收，成交供应商参与，采购人和供应商严格按照《财政部关于进一步加强政府采购需求和履约验收管理的指导意见》(财库〔2016〕205号)、《巴中市财政局关于进一步加强政府采购项目合同履约验收管理工作的通知》（巴财采[2021]21号）文件的要求进行验收。</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整车质保：三年或10万公里</w:t>
      </w:r>
    </w:p>
    <w:p>
      <w:pPr>
        <w:pStyle w:val="null3"/>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以采购合同约定为准</w:t>
      </w:r>
    </w:p>
    <w:p>
      <w:pPr>
        <w:pStyle w:val="null3"/>
        <w:jc w:val="left"/>
        <w:outlineLvl w:val="3"/>
      </w:pPr>
      <w:r>
        <w:rPr>
          <w:b/>
          <w:sz w:val="24"/>
        </w:rPr>
        <w:t>3.5其他要求</w:t>
      </w:r>
    </w:p>
    <w:p>
      <w:pPr>
        <w:pStyle w:val="null3"/>
      </w:pPr>
    </w:p>
    <w:p>
      <w:pPr>
        <w:pStyle w:val="null3"/>
      </w:pPr>
    </w:p>
    <w:p>
      <w:pPr>
        <w:pStyle w:val="null3"/>
      </w:pPr>
      <w:r>
        <w:rPr/>
        <w:t>无。</w:t>
      </w:r>
    </w:p>
    <w:p>
      <w:pPr>
        <w:pStyle w:val="null3"/>
      </w:pPr>
    </w:p>
    <w:p>
      <w:pPr>
        <w:pStyle w:val="null3"/>
      </w:pPr>
      <w:r>
        <w:rPr/>
        <w:t xml:space="preserve"> </w:t>
      </w:r>
    </w:p>
    <w:p>
      <w:pPr>
        <w:pStyle w:val="null3"/>
        <w:outlineLvl w:val="1"/>
      </w:pPr>
      <w:r>
        <w:rPr>
          <w:b/>
          <w:sz w:val="36"/>
        </w:rPr>
        <w:t>第四章 询价方法</w:t>
      </w:r>
    </w:p>
    <w:p>
      <w:pPr>
        <w:pStyle w:val="null3"/>
        <w:outlineLvl w:val="2"/>
      </w:pPr>
      <w:r>
        <w:rPr>
          <w:b/>
          <w:sz w:val="28"/>
        </w:rPr>
        <w:t>4.1总则</w:t>
      </w:r>
    </w:p>
    <w:p>
      <w:pPr>
        <w:pStyle w:val="null3"/>
        <w:ind w:firstLine="480"/>
      </w:pPr>
      <w:r>
        <w:rPr/>
        <w:t xml:space="preserve"> 一、根据《中华人民共和国政府采购法》《中华人民共和国政府采购法实施条例》《政府采购非招标采购方式管理办法》《四川省政府采购评审工作规程（修订）》等法律规章，结合采购项目特点制定本办法。</w:t>
      </w:r>
    </w:p>
    <w:p>
      <w:pPr>
        <w:pStyle w:val="null3"/>
        <w:ind w:firstLine="480"/>
      </w:pPr>
      <w:r>
        <w:rPr/>
        <w:t xml:space="preserve"> 二、评审工作由代理机构负责组织，具体评审事务由采购人和代理机构依法组建的询价小组负责。询价小组由采购人代表和评审专家组成。</w:t>
      </w:r>
    </w:p>
    <w:p>
      <w:pPr>
        <w:pStyle w:val="null3"/>
        <w:ind w:firstLine="480"/>
      </w:pPr>
      <w:r>
        <w:rPr/>
        <w:t>三、评审工作应遵循公平、公正、科学及择优的原则，并以相同的评审程序和标准对待所有的供应商。</w:t>
      </w:r>
    </w:p>
    <w:p>
      <w:pPr>
        <w:pStyle w:val="null3"/>
        <w:ind w:firstLine="480"/>
      </w:pPr>
      <w:r>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t>六、询价小组按照询价通知书规定的询价采购活动程序进行评审，并在采购活动中应当履行下列职责：</w:t>
      </w:r>
    </w:p>
    <w:p>
      <w:pPr>
        <w:pStyle w:val="null3"/>
        <w:ind w:firstLine="480"/>
      </w:pPr>
      <w:r>
        <w:rPr/>
        <w:t>（一）熟悉和理解询价通知书；</w:t>
      </w:r>
    </w:p>
    <w:p>
      <w:pPr>
        <w:pStyle w:val="null3"/>
        <w:ind w:firstLine="480"/>
      </w:pPr>
      <w:r>
        <w:rPr/>
        <w:t>（二）审查供应商响应文件等是否满足询价通知书要求，并作出评价；</w:t>
      </w:r>
    </w:p>
    <w:p>
      <w:pPr>
        <w:pStyle w:val="null3"/>
        <w:ind w:firstLine="480"/>
      </w:pPr>
      <w:r>
        <w:rPr/>
        <w:t xml:space="preserve"> （三）根据需要要求采购组织单位对询价通知书作出解释；根据需要要求供应商对响应文件有关事项作出澄清、说明或者更正；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pPr>
      <w:r>
        <w:rPr/>
        <w:t>七、评审过程独立、保密。供应商非法干预评审过程的行为将导致其响应文件作为无效处理。</w:t>
      </w:r>
    </w:p>
    <w:p>
      <w:pPr>
        <w:pStyle w:val="null3"/>
        <w:ind w:firstLine="480"/>
      </w:pPr>
      <w:r>
        <w:rPr/>
        <w:t xml:space="preserve"> 八、询价小组决定响应文件的响应性依据响应文件本身的内容，而不寻求外部的证据，询价通知书有明确约定的除外。</w:t>
      </w:r>
    </w:p>
    <w:p>
      <w:pPr>
        <w:pStyle w:val="null3"/>
        <w:ind w:firstLine="480"/>
      </w:pPr>
      <w:r>
        <w:rPr/>
        <w:t>九、询价小组发现询价通知书表述不明确或需要说明的事项，可提请采购人和代理机构书面解释说明。</w:t>
      </w:r>
    </w:p>
    <w:p>
      <w:pPr>
        <w:pStyle w:val="null3"/>
        <w:outlineLvl w:val="2"/>
      </w:pPr>
      <w:r>
        <w:rPr>
          <w:b/>
          <w:sz w:val="28"/>
        </w:rPr>
        <w:t>4.2询价小组组建</w:t>
      </w:r>
    </w:p>
    <w:p>
      <w:pPr>
        <w:pStyle w:val="null3"/>
        <w:ind w:firstLine="480"/>
      </w:pPr>
      <w:r>
        <w:rPr/>
        <w:t xml:space="preserve"> 本项目询价小组成员人数应为三人以上单数，其中评审专家不得少于成员总数的三分之二。采购预算金额达到公开招标数额标准的货物和服务采购项目，或者达到招标规模标准的政府采购工程，询价小组成员人数应为五人以上单数。评审专家是采取随机方式在采购一体化平台的专家库系统（以下简称专家库系统）抽取。技术复杂、专业性较强的采购项目，评审专家中应当包含1名法律专家。</w:t>
      </w:r>
    </w:p>
    <w:p>
      <w:pPr>
        <w:pStyle w:val="null3"/>
        <w:outlineLvl w:val="2"/>
      </w:pPr>
      <w:r>
        <w:rPr>
          <w:b/>
          <w:sz w:val="28"/>
        </w:rPr>
        <w:t>4.3评审程序</w:t>
      </w:r>
    </w:p>
    <w:p>
      <w:pPr>
        <w:pStyle w:val="null3"/>
        <w:ind w:firstLine="480"/>
      </w:pPr>
      <w:r>
        <w:rPr/>
        <w:t>（一）熟悉和理解询价通知书和停止评审。</w:t>
      </w:r>
    </w:p>
    <w:p>
      <w:pPr>
        <w:pStyle w:val="null3"/>
        <w:ind w:firstLine="480"/>
      </w:pPr>
      <w:r>
        <w:rPr/>
        <w:t xml:space="preserve"> 1.询价小组正式评审前，应当对询价通知书进行熟悉和理解，内容主要包括询价通知书中供应商的采购项目技术、服务和商务要求、评审方法和标准以及可能涉及签订政府采购合同的内容等。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t xml:space="preserve"> 2.询价小组熟悉和理解询价通知书以及评审过程中，发现本询价通知书有下列情形之一的，询价小组应当停止评审：</w:t>
      </w:r>
    </w:p>
    <w:p>
      <w:pPr>
        <w:pStyle w:val="null3"/>
        <w:ind w:firstLine="480"/>
      </w:pPr>
      <w:r>
        <w:rPr/>
        <w:t>（一）询价通知书的规定存在歧义、重大缺陷的；</w:t>
      </w:r>
    </w:p>
    <w:p>
      <w:pPr>
        <w:pStyle w:val="null3"/>
        <w:ind w:firstLine="480"/>
      </w:pPr>
      <w:r>
        <w:rPr/>
        <w:t>（二）询价通知书明显以不合理条件对供应商实行差别待遇或者歧视待遇的；</w:t>
      </w:r>
    </w:p>
    <w:p>
      <w:pPr>
        <w:pStyle w:val="null3"/>
        <w:ind w:firstLine="480"/>
      </w:pPr>
      <w:r>
        <w:rPr/>
        <w:t>（三）采购项目属于国家规定的优先、强制采购范围，但是询价通知书未依法体现优先、强制采购相关规定的；</w:t>
      </w:r>
    </w:p>
    <w:p>
      <w:pPr>
        <w:pStyle w:val="null3"/>
        <w:ind w:firstLine="480"/>
      </w:pPr>
      <w:r>
        <w:rPr/>
        <w:t xml:space="preserve"> （四）采购项目属于政府采购促进中小企业发展的范围，但是询价通知书未依法体现促进中小企业发展相关规定的；</w:t>
      </w:r>
    </w:p>
    <w:p>
      <w:pPr>
        <w:pStyle w:val="null3"/>
        <w:ind w:firstLine="480"/>
      </w:pPr>
      <w:r>
        <w:rPr/>
        <w:t>（五）询价通知书将供应商的资格条件列为评分因素的；</w:t>
      </w:r>
    </w:p>
    <w:p>
      <w:pPr>
        <w:pStyle w:val="null3"/>
        <w:ind w:firstLine="480"/>
      </w:pPr>
      <w:r>
        <w:rPr/>
        <w:t>（六）询价通知书载明的成交原则不合法的；</w:t>
      </w:r>
    </w:p>
    <w:p>
      <w:pPr>
        <w:pStyle w:val="null3"/>
        <w:ind w:firstLine="480"/>
      </w:pPr>
      <w:r>
        <w:rPr/>
        <w:t>（七）询价通知书有违反国家其他有关强制性规定的情形。</w:t>
      </w:r>
    </w:p>
    <w:p>
      <w:pPr>
        <w:pStyle w:val="null3"/>
        <w:ind w:firstLine="480"/>
        <w:jc w:val="left"/>
      </w:pPr>
      <w:r>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四川政府采购网公告。采购组织单位认为询价小组不应当停止评审的，可以通过项目电子化交易系统书面报告采购项目同级财政部门依法处理，并提供相关证明材料。</w:t>
      </w:r>
    </w:p>
    <w:p>
      <w:pPr>
        <w:pStyle w:val="null3"/>
        <w:outlineLvl w:val="3"/>
      </w:pPr>
      <w:r>
        <w:rPr>
          <w:b/>
          <w:sz w:val="24"/>
        </w:rPr>
        <w:t>4.3.1资格审查</w:t>
      </w:r>
    </w:p>
    <w:p>
      <w:pPr>
        <w:pStyle w:val="null3"/>
      </w:pPr>
    </w:p>
    <w:p>
      <w:pPr>
        <w:pStyle w:val="null3"/>
      </w:pPr>
    </w:p>
    <w:p>
      <w:pPr>
        <w:pStyle w:val="null3"/>
        <w:ind w:firstLine="480"/>
      </w:pPr>
      <w:r>
        <w:rPr/>
        <w:t xml:space="preserve"> 响应文件提交截止时间结束后，由询价小组依据法律法规和询价通知书的规定，对响应文件中的资格证明等进行审查，以确定被邀请参加询价采购活动的供应商名单并出具资格审查报告。</w:t>
      </w:r>
    </w:p>
    <w:p>
      <w:pPr>
        <w:pStyle w:val="null3"/>
        <w:outlineLvl w:val="3"/>
      </w:pPr>
      <w:r>
        <w:rPr>
          <w:b/>
          <w:sz w:val="24"/>
        </w:rPr>
        <w:t>4.3.1.1一般资格审查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（1）若为企业法人：①提供“统一社会信用代码营业执照”扫描件，未换证的提供“营业执照、税务登记证、组织机构代码证或三证合一的营业执照扫描件； ②法定代表人的身份证扫描件。 （2）若为事业法人：提供“统一社会信用代码法人登记证书”扫描件；未换证的提供“事业法人登记证书、组织机构代码证”扫描件。 （3）若为其他组织：提供“对应主管部门颁发的准许执业证明文件或营业执照”扫描件。 （4）若为自然人：提供其身份证明扫描件。 （5）供应商派出参加政府采购活动的代表不是法定代表人或组织负责人的，应提供派出代表的《授权委托书》及其身份证扫描件。 注：供应商需在项目电子化交易系统中按要求填写《投标（响应）函》完成承诺并在响应文件封面进行电子签章。</w:t>
            </w:r>
          </w:p>
        </w:tc>
        <w:tc>
          <w:tcPr>
            <w:tcW w:type="dxa" w:w="1661"/>
          </w:tcPr>
          <w:p>
            <w:pPr>
              <w:pStyle w:val="null3"/>
            </w:pPr>
            <w:r>
              <w:rPr/>
              <w:t>响应文件封面 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提供财务状况报告（以下四者任选其一）： a.可提供近两年任一年度经审计的财务报告（包含审计报告和审计报告中所涉及的财务报表和报表附注）扫描件； b.可提供近两年任一年度供应商完整的全套财务报表（应当包括资产负债表、利润表、现金流量表）扫描件； c.可提供截至响应截止日一年内银行出具的资信证明扫描件； d.供应商注册时间截至响应截止日不足一年的，也可提供在工商管理部门备案的公司章程扫描件。 （注：不得要求供应商提供证明财务报告中签字签章人或者第三方机构的身份证明、财务报告中数据信息真实性有效性的证明材料） 注：供应商需在项目电子化交易系统中按要求上传相应证明文件。</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（1）提供最近一次纳税的凭证或税务部门出具无欠税证明材料（享受免税政策的提供相关证明材料）； （2）提供社保缴纳凭证或社保部门出具的相关证明材料。 注：供应商需在项目电子化交易系统中按要求填写《投标（响应）函》完成承诺。</w:t>
            </w:r>
          </w:p>
        </w:tc>
        <w:tc>
          <w:tcPr>
            <w:tcW w:type="dxa" w:w="1661"/>
          </w:tcPr>
          <w:p>
            <w:pPr>
              <w:pStyle w:val="null3"/>
            </w:pPr>
            <w:r>
              <w:rPr/>
              <w:t>供应商应提交的相关资格证明材料 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w:t>
            </w:r>
          </w:p>
        </w:tc>
        <w:tc>
          <w:tcPr>
            <w:tcW w:type="dxa" w:w="1661"/>
          </w:tcPr>
          <w:p>
            <w:pPr>
              <w:pStyle w:val="null3"/>
            </w:pPr>
            <w:r>
              <w:rPr/>
              <w:t>投标（响应）函</w:t>
            </w:r>
          </w:p>
        </w:tc>
      </w:tr>
    </w:tbl>
    <w:p>
      <w:pPr>
        <w:pStyle w:val="null3"/>
        <w:outlineLvl w:val="3"/>
      </w:pPr>
      <w:r>
        <w:rPr>
          <w:b/>
          <w:sz w:val="24"/>
        </w:rPr>
        <w:t>4.3.1.2特殊资格审查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特殊资格要求</w:t>
            </w:r>
          </w:p>
        </w:tc>
        <w:tc>
          <w:tcPr>
            <w:tcW w:type="dxa" w:w="3322"/>
          </w:tcPr>
          <w:p>
            <w:pPr>
              <w:pStyle w:val="null3"/>
            </w:pPr>
            <w:r>
              <w:rPr/>
              <w:t>1、投标产品为工信部公告车型（投标人提供公告截屏资料）；2、市场在售，全新无损车辆（投标人提供书面承诺，格式自定）。</w:t>
            </w:r>
          </w:p>
        </w:tc>
        <w:tc>
          <w:tcPr>
            <w:tcW w:type="dxa" w:w="1661"/>
          </w:tcPr>
          <w:p>
            <w:pPr>
              <w:pStyle w:val="null3"/>
            </w:pPr>
            <w:r>
              <w:rPr/>
              <w:t>供应商应提交的相关资格证明材料</w:t>
            </w:r>
          </w:p>
        </w:tc>
      </w:tr>
    </w:tbl>
    <w:p>
      <w:pPr>
        <w:pStyle w:val="null3"/>
        <w:outlineLvl w:val="3"/>
      </w:pPr>
      <w:r>
        <w:rPr>
          <w:b/>
          <w:sz w:val="24"/>
        </w:rPr>
        <w:t>4.3.1.3落实政府采购政策资格审查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本采购包属于非专门面向中小企业采购。（属于享受价格扣除的依据）</w:t>
            </w:r>
          </w:p>
        </w:tc>
        <w:tc>
          <w:tcPr>
            <w:tcW w:type="dxa" w:w="3322"/>
          </w:tcPr>
          <w:p>
            <w:pPr>
              <w:pStyle w:val="null3"/>
            </w:pPr>
            <w:r>
              <w:rPr/>
              <w:t>供应商结合自身实际，按照采购文件要求和关联格式要求，提供《中小企业声明函》、《残疾人福利性单位声明函》或者《监狱企业证明文件》进行响应。（未提供不享受价格扣除。不作为废标原因）</w:t>
            </w:r>
          </w:p>
        </w:tc>
        <w:tc>
          <w:tcPr>
            <w:tcW w:type="dxa" w:w="1661"/>
          </w:tcPr>
          <w:p>
            <w:pPr>
              <w:pStyle w:val="null3"/>
            </w:pPr>
            <w:r>
              <w:rPr/>
              <w:t>中小企业声明函 残疾人福利性单位声明函 监狱企业的证明文件</w:t>
            </w:r>
          </w:p>
        </w:tc>
      </w:tr>
    </w:tbl>
    <w:p>
      <w:pPr>
        <w:pStyle w:val="null3"/>
        <w:outlineLvl w:val="3"/>
      </w:pPr>
      <w:r>
        <w:rPr>
          <w:b/>
          <w:sz w:val="24"/>
        </w:rPr>
        <w:t>4.3.2符合性审查</w:t>
      </w:r>
    </w:p>
    <w:p>
      <w:pPr>
        <w:pStyle w:val="null3"/>
        <w:ind w:firstLine="480"/>
      </w:pPr>
      <w:r>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技术服务商务响应部分</w:t>
            </w:r>
          </w:p>
        </w:tc>
        <w:tc>
          <w:tcPr>
            <w:tcW w:type="dxa" w:w="3322"/>
          </w:tcPr>
          <w:p>
            <w:pPr>
              <w:pStyle w:val="null3"/>
            </w:pPr>
            <w:r>
              <w:rPr/>
              <w:t>供应商需在项目电子化交易系统中按要求上传相应文件并进行电子签章。</w:t>
            </w:r>
          </w:p>
        </w:tc>
        <w:tc>
          <w:tcPr>
            <w:tcW w:type="dxa" w:w="1661"/>
          </w:tcPr>
          <w:p>
            <w:pPr>
              <w:pStyle w:val="null3"/>
            </w:pPr>
            <w:r>
              <w:rPr/>
              <w:t>产品技术参数响应表 分项报价表 商务应答表 供应商应提交的相关资格证明材料 报价表</w:t>
            </w:r>
          </w:p>
        </w:tc>
      </w:tr>
    </w:tbl>
    <w:p>
      <w:pPr>
        <w:pStyle w:val="null3"/>
        <w:outlineLvl w:val="3"/>
      </w:pPr>
      <w:r>
        <w:rPr>
          <w:b/>
          <w:sz w:val="24"/>
        </w:rPr>
        <w:t>4.3.3价格扣除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20.00%</w:t>
            </w:r>
          </w:p>
        </w:tc>
        <w:tc>
          <w:tcPr>
            <w:tcW w:type="dxa" w:w="1661"/>
          </w:tcPr>
          <w:p>
            <w:pPr>
              <w:pStyle w:val="null3"/>
            </w:pPr>
            <w:r>
              <w:rPr/>
              <w:t>根据《政府采购促进中小企业发展管理办法》（财库〔2020〕46号）、《关于进一步加大政府采购支持中小企业力度的通知》（财库〔2022〕19号）规定的小微企业报价给予20%的扣除，用扣除后的价格参加评审；专门面向中小企业采购的项目不再进行价格扣除。</w:t>
            </w:r>
          </w:p>
        </w:tc>
        <w:tc>
          <w:tcPr>
            <w:tcW w:type="dxa" w:w="1661"/>
          </w:tcPr>
          <w:p>
            <w:pPr>
              <w:pStyle w:val="null3"/>
            </w:pPr>
            <w:r>
              <w:rPr/>
              <w:t>分项报价表 报价表</w:t>
            </w:r>
          </w:p>
        </w:tc>
      </w:tr>
    </w:tbl>
    <w:p>
      <w:pPr>
        <w:pStyle w:val="null3"/>
        <w:outlineLvl w:val="3"/>
      </w:pPr>
      <w:r>
        <w:rPr>
          <w:b/>
          <w:sz w:val="24"/>
        </w:rPr>
        <w:t>4.3.4解释、澄清、说明的有关问题</w:t>
      </w:r>
    </w:p>
    <w:p>
      <w:pPr>
        <w:pStyle w:val="null3"/>
        <w:ind w:firstLine="480"/>
      </w:pPr>
      <w:r>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t>（一）供应商响应文件中不响应询价通知书规定的技术参数指标和商务应答；</w:t>
      </w:r>
    </w:p>
    <w:p>
      <w:pPr>
        <w:pStyle w:val="null3"/>
        <w:ind w:firstLine="480"/>
      </w:pPr>
      <w:r>
        <w:rPr/>
        <w:t>（二）供应商响应文件中未提供的证明其是否符合询价通知书资格、符合性规定要求的相关材料。</w:t>
      </w:r>
    </w:p>
    <w:p>
      <w:pPr>
        <w:pStyle w:val="null3"/>
        <w:ind w:firstLine="480"/>
      </w:pPr>
      <w:r>
        <w:rPr/>
        <w:t>（三）供应商响应文件中的材料因印刷、影印等不清晰而难以辨认的。</w:t>
      </w:r>
    </w:p>
    <w:p>
      <w:pPr>
        <w:pStyle w:val="null3"/>
        <w:ind w:firstLine="480"/>
      </w:pPr>
      <w:r>
        <w:rPr/>
        <w:t>四、报价出现下列情况的，按以下原则处理：</w:t>
      </w:r>
    </w:p>
    <w:p>
      <w:pPr>
        <w:pStyle w:val="null3"/>
        <w:ind w:firstLine="480"/>
      </w:pPr>
      <w:r>
        <w:rPr/>
        <w:t>（一）大写金额和小写金额不一致的，以大写金额为准，但大写金额出现文字错误，导致金额无法判断的除外；</w:t>
      </w:r>
    </w:p>
    <w:p>
      <w:pPr>
        <w:pStyle w:val="null3"/>
        <w:ind w:firstLine="480"/>
      </w:pPr>
      <w:r>
        <w:rPr/>
        <w:t>（二）单价金额小数点或者百分比有明显错位的，以开启一览表总价为准，并修改单价；</w:t>
      </w:r>
    </w:p>
    <w:p>
      <w:pPr>
        <w:pStyle w:val="null3"/>
        <w:ind w:firstLine="480"/>
      </w:pPr>
      <w:r>
        <w:rPr/>
        <w:t>（三）总价金额与按单价汇总金额不一致的，以单价金额计算结果为准。</w:t>
      </w:r>
    </w:p>
    <w:p>
      <w:pPr>
        <w:pStyle w:val="null3"/>
        <w:ind w:firstLine="480"/>
      </w:pPr>
      <w:r>
        <w:rPr/>
        <w:t xml:space="preserve"> 同时出现两种以上不一致的，按照前款规定的顺序修正。修正后的报价经供应商确认后产生约束力，供应商不确认的，其响应无效。</w:t>
      </w:r>
    </w:p>
    <w:p>
      <w:pPr>
        <w:pStyle w:val="null3"/>
        <w:ind w:firstLine="480"/>
      </w:pPr>
      <w:r>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t>六、询价小组应当积极履行澄清、说明或者更正的职责，不得滥用权力。</w:t>
      </w:r>
    </w:p>
    <w:p>
      <w:pPr>
        <w:pStyle w:val="null3"/>
        <w:outlineLvl w:val="3"/>
      </w:pPr>
      <w:r>
        <w:rPr>
          <w:b/>
          <w:sz w:val="24"/>
        </w:rPr>
        <w:t>4.3.5复核</w:t>
      </w:r>
    </w:p>
    <w:p>
      <w:pPr>
        <w:pStyle w:val="null3"/>
        <w:ind w:firstLine="480"/>
      </w:pPr>
      <w:r>
        <w:rPr/>
        <w:t xml:space="preserve"> 一、评审结束后，询价小组应当进行复核，特别要对拟推荐为成交候选供应商的、报价最低的、响应文件被认定为无效的进行重点复核。</w:t>
      </w:r>
    </w:p>
    <w:p>
      <w:pPr>
        <w:pStyle w:val="null3"/>
        <w:ind w:firstLine="480"/>
      </w:pPr>
      <w:r>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b/>
          <w:sz w:val="24"/>
        </w:rPr>
        <w:t>4.3.6推荐成交候选供应商</w:t>
      </w:r>
    </w:p>
    <w:p>
      <w:pPr>
        <w:pStyle w:val="null3"/>
      </w:pPr>
    </w:p>
    <w:p>
      <w:pPr>
        <w:pStyle w:val="null3"/>
      </w:pPr>
    </w:p>
    <w:p>
      <w:pPr>
        <w:pStyle w:val="null3"/>
      </w:pPr>
      <w:r>
        <w:rPr/>
        <w:t>采购包1：</w:t>
      </w:r>
      <w:r>
        <w:rPr/>
        <w:t>确定3家供应商为成交候选人。</w:t>
      </w:r>
    </w:p>
    <w:p>
      <w:pPr>
        <w:pStyle w:val="null3"/>
        <w:ind w:firstLine="480"/>
        <w:jc w:val="left"/>
      </w:pPr>
      <w:r>
        <w:rPr/>
        <w:t xml:space="preserve"> “本项目”询价小组应当按经评审的报价由低到高排序，推荐成交候选供应商，并编写询价报告。报价相同的，按供应商提供的优先采购产品认证有效证书数量由多到少顺序推荐。报价且提供的优先采购产品认证有效证书数量相同的，成交候选供应商并列。</w:t>
      </w:r>
    </w:p>
    <w:p>
      <w:pPr>
        <w:pStyle w:val="null3"/>
        <w:ind w:firstLine="480"/>
        <w:jc w:val="left"/>
      </w:pPr>
      <w:r>
        <w:rPr/>
        <w:t>经评审的报价是指对供应商报价完成价格修正和落实政府采购政策进行的价格扣除后的报价。</w:t>
      </w:r>
    </w:p>
    <w:p>
      <w:pPr>
        <w:pStyle w:val="null3"/>
        <w:outlineLvl w:val="3"/>
      </w:pPr>
      <w:r>
        <w:rPr>
          <w:b/>
          <w:sz w:val="24"/>
        </w:rPr>
        <w:t>4.3.7编写询价报告</w:t>
      </w:r>
    </w:p>
    <w:p>
      <w:pPr>
        <w:pStyle w:val="null3"/>
        <w:ind w:firstLine="480"/>
      </w:pPr>
      <w:r>
        <w:rPr/>
        <w:t>询价小组项目在电子化交易系统中编制评审情况，生成询价报告。</w:t>
      </w:r>
    </w:p>
    <w:p>
      <w:pPr>
        <w:pStyle w:val="null3"/>
        <w:ind w:firstLine="480"/>
      </w:pPr>
      <w:r>
        <w:rPr/>
        <w:t>询价报告是询价小组根据全体成员签字的原始评审记录和评审结果编写的报告，其主要内容包括：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二、响应文件开启日期和地点，询价小组成员名单；</w:t>
      </w:r>
    </w:p>
    <w:p>
      <w:pPr>
        <w:pStyle w:val="null3"/>
        <w:ind w:firstLine="480"/>
      </w:pPr>
      <w:r>
        <w:rPr/>
        <w:t>三、提交报价的供应商名单及报价情况，获取询价通知书但未提交报价的供应商名单；</w:t>
      </w:r>
    </w:p>
    <w:p>
      <w:pPr>
        <w:pStyle w:val="null3"/>
        <w:ind w:firstLine="480"/>
      </w:pPr>
      <w:r>
        <w:rPr/>
        <w:t xml:space="preserve"> 四、评审情况记录和说明，包括对供应商的资格审查情况、供应商响应文件评审情况、询价采购活动情况、报价情况等；</w:t>
      </w:r>
    </w:p>
    <w:p>
      <w:pPr>
        <w:pStyle w:val="null3"/>
        <w:ind w:firstLine="480"/>
      </w:pPr>
      <w:r>
        <w:rPr/>
        <w:t>五、提出的成交候选供应商的排序名单及理由。</w:t>
      </w:r>
    </w:p>
    <w:p>
      <w:pPr>
        <w:pStyle w:val="null3"/>
        <w:ind w:firstLine="480"/>
      </w:pPr>
      <w:r>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b/>
          <w:sz w:val="28"/>
        </w:rPr>
        <w:t>4.4争议处理规则</w:t>
      </w:r>
    </w:p>
    <w:p>
      <w:pPr>
        <w:pStyle w:val="null3"/>
        <w:ind w:firstLine="480"/>
      </w:pPr>
      <w:r>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b/>
          <w:sz w:val="28"/>
        </w:rPr>
        <w:t>4.5终止采购活动</w:t>
      </w:r>
    </w:p>
    <w:p>
      <w:pPr>
        <w:pStyle w:val="null3"/>
        <w:ind w:firstLine="480"/>
      </w:pPr>
      <w:r>
        <w:rPr/>
        <w:t>出现下列情形之一的，终止询价采购活动：</w:t>
      </w:r>
    </w:p>
    <w:p>
      <w:pPr>
        <w:pStyle w:val="null3"/>
        <w:ind w:firstLine="480"/>
      </w:pPr>
      <w:r>
        <w:rPr/>
        <w:t>一、因情况变化，不再符合规定的询价采购方式适用情形的；</w:t>
      </w:r>
    </w:p>
    <w:p>
      <w:pPr>
        <w:pStyle w:val="null3"/>
        <w:ind w:firstLine="480"/>
      </w:pPr>
      <w:r>
        <w:rPr/>
        <w:t>二、出现影响采购公正的违法、违规行为的；</w:t>
      </w:r>
    </w:p>
    <w:p>
      <w:pPr>
        <w:pStyle w:val="null3"/>
        <w:ind w:firstLine="480"/>
      </w:pPr>
      <w:r>
        <w:rPr/>
        <w:t>三、在采购过程中符合竞争要求的供应商或者报价未超过采购预算的供应商不足3家的。</w:t>
      </w:r>
    </w:p>
    <w:p>
      <w:pPr>
        <w:pStyle w:val="null3"/>
        <w:outlineLvl w:val="2"/>
      </w:pPr>
      <w:r>
        <w:rPr>
          <w:b/>
          <w:sz w:val="28"/>
        </w:rPr>
        <w:t>4.6确定成交供应商</w:t>
      </w:r>
    </w:p>
    <w:p>
      <w:pPr>
        <w:pStyle w:val="null3"/>
      </w:pPr>
    </w:p>
    <w:p>
      <w:pPr>
        <w:pStyle w:val="null3"/>
      </w:pPr>
    </w:p>
    <w:p>
      <w:pPr>
        <w:pStyle w:val="null3"/>
      </w:pPr>
      <w:r>
        <w:rPr/>
        <w:t>一、代理机构在评审结束后2个工作日内将评审报告送采购人确认。</w:t>
      </w:r>
    </w:p>
    <w:p>
      <w:pPr>
        <w:pStyle w:val="null3"/>
      </w:pPr>
      <w:r>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t>三、成交候选供应商并列的，由采购人、询价小组随机抽取确定成交供应商。</w:t>
      </w:r>
    </w:p>
    <w:p>
      <w:pPr>
        <w:pStyle w:val="null3"/>
      </w:pPr>
      <w:r>
        <w:rPr/>
        <w:t>四、采购人逾期未确定成交供应商且不提出异议的，视为确定评审报告提出的报价最低的供应商为成交供应商。</w:t>
      </w:r>
    </w:p>
    <w:p>
      <w:pPr>
        <w:pStyle w:val="null3"/>
        <w:outlineLvl w:val="2"/>
      </w:pPr>
      <w:r>
        <w:rPr>
          <w:b/>
          <w:sz w:val="28"/>
        </w:rPr>
        <w:t>4.7询价小组成员义务</w:t>
      </w:r>
    </w:p>
    <w:p>
      <w:pPr>
        <w:pStyle w:val="null3"/>
        <w:ind w:firstLine="480"/>
      </w:pPr>
      <w:r>
        <w:rPr/>
        <w:t>询价小组成员在政府采购活动中承担以下义务：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4.8询价采购活动纪律</w:t>
      </w:r>
    </w:p>
    <w:p>
      <w:pPr>
        <w:pStyle w:val="null3"/>
        <w:ind w:firstLine="480"/>
      </w:pPr>
      <w:r>
        <w:rPr/>
        <w:t>询价小组成员在政府采购活动中应当遵守以下工作纪律：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outlineLvl w:val="1"/>
      </w:pPr>
      <w:r>
        <w:rPr>
          <w:b/>
          <w:sz w:val="36"/>
        </w:rPr>
        <w:t>第五章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pPr>
    </w:p>
    <w:p>
      <w:pPr>
        <w:pStyle w:val="null3"/>
      </w:pPr>
      <w:r>
        <w:rPr/>
        <w:t xml:space="preserve"> </w:t>
      </w:r>
    </w:p>
    <w:p>
      <w:pPr>
        <w:pStyle w:val="null3"/>
        <w:outlineLvl w:val="1"/>
      </w:pPr>
      <w:r>
        <w:rPr>
          <w:b/>
          <w:sz w:val="36"/>
        </w:rPr>
        <w:t>第六章 拟签订的合同文本</w:t>
      </w:r>
    </w:p>
    <w:p>
      <w:pPr>
        <w:pStyle w:val="null3"/>
      </w:pPr>
    </w:p>
    <w:p>
      <w:pPr>
        <w:pStyle w:val="null3"/>
      </w:pPr>
    </w:p>
    <w:p>
      <w:pPr>
        <w:pStyle w:val="null3"/>
      </w:pPr>
      <w:r>
        <w:rPr/>
        <w:t>详见附件：询价合同文本.docx</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